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8C" w:rsidRPr="00206CB3" w:rsidRDefault="0017308C" w:rsidP="0017308C">
      <w:pPr>
        <w:jc w:val="center"/>
      </w:pPr>
      <w:r w:rsidRPr="00206CB3">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7" o:title="" croptop="56f" cropleft="-68f"/>
          </v:shape>
          <o:OLEObject Type="Embed" ProgID="CorelPhotoPaint.Image.10" ShapeID="_x0000_i1025" DrawAspect="Content" ObjectID="_1488785329" r:id="rId8"/>
        </w:object>
      </w:r>
    </w:p>
    <w:p w:rsidR="0017308C" w:rsidRPr="00206CB3" w:rsidRDefault="0017308C" w:rsidP="0017308C">
      <w:pPr>
        <w:jc w:val="center"/>
      </w:pPr>
    </w:p>
    <w:p w:rsidR="0017308C" w:rsidRPr="00206CB3" w:rsidRDefault="0017308C" w:rsidP="0017308C">
      <w:pPr>
        <w:jc w:val="center"/>
        <w:rPr>
          <w:b/>
          <w:spacing w:val="90"/>
        </w:rPr>
      </w:pPr>
      <w:r w:rsidRPr="00206CB3">
        <w:rPr>
          <w:b/>
          <w:spacing w:val="90"/>
        </w:rPr>
        <w:t xml:space="preserve"> АДМИНИСТРАЦИЯ</w:t>
      </w:r>
    </w:p>
    <w:p w:rsidR="0017308C" w:rsidRPr="00206CB3" w:rsidRDefault="0017308C" w:rsidP="0017308C">
      <w:pPr>
        <w:jc w:val="center"/>
        <w:rPr>
          <w:b/>
        </w:rPr>
      </w:pPr>
      <w:r w:rsidRPr="00206CB3">
        <w:rPr>
          <w:b/>
        </w:rPr>
        <w:t>ЗАКРЫТОГО АДМИНИСТРАТИВНО-ТЕРРИТОРИАЛЬНОГО ОБРАЗОВАНИЯ СОЛНЕЧНЫЙ</w:t>
      </w:r>
    </w:p>
    <w:p w:rsidR="0017308C" w:rsidRPr="00206CB3" w:rsidRDefault="0017308C" w:rsidP="0017308C">
      <w:pPr>
        <w:rPr>
          <w:b/>
        </w:rPr>
      </w:pPr>
      <w:r w:rsidRPr="00206CB3">
        <w:rPr>
          <w:b/>
        </w:rPr>
        <w:t xml:space="preserve">                                          </w:t>
      </w:r>
    </w:p>
    <w:p w:rsidR="0017308C" w:rsidRPr="00206CB3" w:rsidRDefault="0017308C" w:rsidP="0017308C">
      <w:pPr>
        <w:rPr>
          <w:b/>
        </w:rPr>
      </w:pPr>
      <w:r w:rsidRPr="00206CB3">
        <w:rPr>
          <w:b/>
        </w:rPr>
        <w:t xml:space="preserve">                                                          </w:t>
      </w:r>
      <w:r>
        <w:rPr>
          <w:b/>
        </w:rPr>
        <w:t xml:space="preserve">      </w:t>
      </w:r>
      <w:r w:rsidRPr="00206CB3">
        <w:rPr>
          <w:b/>
        </w:rPr>
        <w:t>ПОСТАНОВЛЕНИЕ</w:t>
      </w:r>
      <w:r w:rsidRPr="00206CB3">
        <w:t xml:space="preserve">                                                   </w:t>
      </w:r>
    </w:p>
    <w:p w:rsidR="0017308C" w:rsidRPr="00206CB3" w:rsidRDefault="0017308C" w:rsidP="0017308C">
      <w:pPr>
        <w:pStyle w:val="a8"/>
        <w:spacing w:before="0" w:beforeAutospacing="0" w:after="0" w:afterAutospacing="0"/>
        <w:rPr>
          <w:b/>
        </w:rPr>
      </w:pPr>
    </w:p>
    <w:tbl>
      <w:tblPr>
        <w:tblW w:w="9855" w:type="dxa"/>
        <w:tblInd w:w="-72" w:type="dxa"/>
        <w:tblLayout w:type="fixed"/>
        <w:tblCellMar>
          <w:left w:w="70" w:type="dxa"/>
          <w:right w:w="70" w:type="dxa"/>
        </w:tblCellMar>
        <w:tblLook w:val="04A0"/>
      </w:tblPr>
      <w:tblGrid>
        <w:gridCol w:w="1560"/>
        <w:gridCol w:w="7018"/>
        <w:gridCol w:w="1277"/>
      </w:tblGrid>
      <w:tr w:rsidR="0017308C" w:rsidRPr="00206CB3" w:rsidTr="00141529">
        <w:trPr>
          <w:trHeight w:val="411"/>
        </w:trPr>
        <w:tc>
          <w:tcPr>
            <w:tcW w:w="1560" w:type="dxa"/>
            <w:tcBorders>
              <w:top w:val="nil"/>
              <w:left w:val="nil"/>
              <w:bottom w:val="single" w:sz="4" w:space="0" w:color="auto"/>
              <w:right w:val="nil"/>
            </w:tcBorders>
            <w:vAlign w:val="bottom"/>
          </w:tcPr>
          <w:p w:rsidR="0017308C" w:rsidRPr="00206CB3" w:rsidRDefault="0065388F" w:rsidP="00141529">
            <w:pPr>
              <w:pStyle w:val="a9"/>
              <w:spacing w:after="0"/>
              <w:ind w:left="0"/>
              <w:rPr>
                <w:sz w:val="24"/>
                <w:szCs w:val="24"/>
              </w:rPr>
            </w:pPr>
            <w:r>
              <w:rPr>
                <w:sz w:val="24"/>
                <w:szCs w:val="24"/>
              </w:rPr>
              <w:t>17.03.2015</w:t>
            </w:r>
          </w:p>
        </w:tc>
        <w:tc>
          <w:tcPr>
            <w:tcW w:w="7018" w:type="dxa"/>
            <w:vAlign w:val="bottom"/>
          </w:tcPr>
          <w:p w:rsidR="0017308C" w:rsidRPr="00206CB3" w:rsidRDefault="0017308C" w:rsidP="00141529">
            <w:pPr>
              <w:pStyle w:val="a9"/>
              <w:spacing w:after="0"/>
              <w:rPr>
                <w:sz w:val="24"/>
                <w:szCs w:val="24"/>
              </w:rPr>
            </w:pPr>
          </w:p>
          <w:p w:rsidR="0017308C" w:rsidRPr="00206CB3" w:rsidRDefault="0017308C" w:rsidP="00141529">
            <w:pPr>
              <w:pStyle w:val="a9"/>
              <w:spacing w:after="0"/>
              <w:jc w:val="right"/>
              <w:rPr>
                <w:sz w:val="24"/>
                <w:szCs w:val="24"/>
              </w:rPr>
            </w:pPr>
            <w:r w:rsidRPr="00206CB3">
              <w:rPr>
                <w:sz w:val="24"/>
                <w:szCs w:val="24"/>
              </w:rPr>
              <w:t>№</w:t>
            </w:r>
          </w:p>
        </w:tc>
        <w:tc>
          <w:tcPr>
            <w:tcW w:w="1277" w:type="dxa"/>
            <w:tcBorders>
              <w:top w:val="nil"/>
              <w:left w:val="nil"/>
              <w:bottom w:val="single" w:sz="4" w:space="0" w:color="auto"/>
              <w:right w:val="nil"/>
            </w:tcBorders>
            <w:vAlign w:val="bottom"/>
          </w:tcPr>
          <w:p w:rsidR="0017308C" w:rsidRPr="00206CB3" w:rsidRDefault="0065388F" w:rsidP="00141529">
            <w:pPr>
              <w:pStyle w:val="a9"/>
              <w:spacing w:after="0"/>
              <w:rPr>
                <w:sz w:val="24"/>
                <w:szCs w:val="24"/>
              </w:rPr>
            </w:pPr>
            <w:r>
              <w:rPr>
                <w:sz w:val="24"/>
                <w:szCs w:val="24"/>
              </w:rPr>
              <w:t>55</w:t>
            </w:r>
          </w:p>
        </w:tc>
      </w:tr>
      <w:tr w:rsidR="0017308C" w:rsidRPr="00563019" w:rsidTr="00141529">
        <w:tc>
          <w:tcPr>
            <w:tcW w:w="9855" w:type="dxa"/>
            <w:gridSpan w:val="3"/>
            <w:vAlign w:val="bottom"/>
          </w:tcPr>
          <w:p w:rsidR="0017308C" w:rsidRDefault="0017308C" w:rsidP="00141529">
            <w:pPr>
              <w:jc w:val="center"/>
              <w:outlineLvl w:val="0"/>
              <w:rPr>
                <w:b/>
                <w:bCs/>
                <w:kern w:val="36"/>
              </w:rPr>
            </w:pPr>
          </w:p>
          <w:p w:rsidR="0017308C" w:rsidRPr="00563019" w:rsidRDefault="0017308C" w:rsidP="00141529">
            <w:pPr>
              <w:jc w:val="center"/>
              <w:outlineLvl w:val="0"/>
              <w:rPr>
                <w:b/>
                <w:bCs/>
                <w:kern w:val="36"/>
              </w:rPr>
            </w:pPr>
            <w:r>
              <w:rPr>
                <w:b/>
                <w:bCs/>
                <w:kern w:val="36"/>
              </w:rPr>
              <w:t>О ВНЕСЕНИИ ИЗМЕНЕНИЙ В</w:t>
            </w:r>
            <w:r w:rsidRPr="00563019">
              <w:rPr>
                <w:b/>
                <w:bCs/>
                <w:kern w:val="36"/>
              </w:rPr>
              <w:t xml:space="preserve"> АДМИНИ</w:t>
            </w:r>
            <w:r>
              <w:rPr>
                <w:b/>
                <w:bCs/>
                <w:kern w:val="36"/>
              </w:rPr>
              <w:t>СТРАТИВНЫЙ РЕГЛАМЕНТ</w:t>
            </w:r>
            <w:r w:rsidRPr="00563019">
              <w:rPr>
                <w:b/>
                <w:bCs/>
                <w:kern w:val="36"/>
              </w:rPr>
              <w:t xml:space="preserve"> ОКАЗАНИЯ МУНИЦИПАЛЬНОЙ УСЛУГИ «</w:t>
            </w:r>
            <w:r>
              <w:rPr>
                <w:b/>
                <w:bCs/>
                <w:kern w:val="36"/>
              </w:rPr>
              <w:t>ПРИЗНАНИЕ МНОГОКВАРТИРНОГО ДОМА АВАРИЙНЫМ И ПОДЛЕЖАЩИМ СНОСУ</w:t>
            </w:r>
            <w:r w:rsidRPr="00563019">
              <w:rPr>
                <w:b/>
                <w:bCs/>
              </w:rPr>
              <w:t>»</w:t>
            </w:r>
          </w:p>
        </w:tc>
      </w:tr>
    </w:tbl>
    <w:p w:rsidR="0017308C" w:rsidRPr="006A5B29" w:rsidRDefault="0017308C" w:rsidP="0017308C">
      <w:pPr>
        <w:rPr>
          <w:color w:val="000000"/>
        </w:rPr>
      </w:pPr>
    </w:p>
    <w:p w:rsidR="0017308C" w:rsidRPr="00080325" w:rsidRDefault="00F94FAB" w:rsidP="0017308C">
      <w:pPr>
        <w:autoSpaceDE w:val="0"/>
        <w:autoSpaceDN w:val="0"/>
        <w:adjustRightInd w:val="0"/>
        <w:ind w:firstLine="540"/>
        <w:jc w:val="both"/>
        <w:rPr>
          <w:rFonts w:eastAsia="TimesNewRoman"/>
          <w:color w:val="000000"/>
        </w:rPr>
      </w:pPr>
      <w:r>
        <w:t xml:space="preserve"> </w:t>
      </w:r>
      <w:r w:rsidR="0017308C" w:rsidRPr="00C12721">
        <w:t>Рассмотрев протест прокурора города Осташков Тверской области от 1</w:t>
      </w:r>
      <w:r w:rsidR="0017308C">
        <w:t>8.11.2014 года № 43а-</w:t>
      </w:r>
      <w:r w:rsidR="0017308C" w:rsidRPr="00C12721">
        <w:t>2014</w:t>
      </w:r>
      <w:r w:rsidR="0017308C" w:rsidRPr="00C12721">
        <w:rPr>
          <w:rFonts w:eastAsia="TimesNewRoman"/>
          <w:color w:val="000000"/>
        </w:rPr>
        <w:t>, в целях приведения в соответствие с действующим законодательством РФ правовых актов администрации ЗАТО Солнечный, руководствуясь Положением о признании помещения жилым</w:t>
      </w:r>
      <w:r w:rsidR="0017308C" w:rsidRPr="00C12721">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w:t>
      </w:r>
      <w:r w:rsidR="0017308C" w:rsidRPr="00C12721">
        <w:rPr>
          <w:rFonts w:eastAsia="TimesNewRoman"/>
          <w:color w:val="000000"/>
        </w:rPr>
        <w:t xml:space="preserve"> администрация ЗАТО Солнечный</w:t>
      </w:r>
    </w:p>
    <w:p w:rsidR="0017308C" w:rsidRPr="00563019" w:rsidRDefault="0017308C" w:rsidP="0017308C">
      <w:pPr>
        <w:jc w:val="center"/>
        <w:rPr>
          <w:color w:val="000000"/>
        </w:rPr>
      </w:pPr>
      <w:r w:rsidRPr="00563019">
        <w:rPr>
          <w:color w:val="000000"/>
        </w:rPr>
        <w:t>ПОСТАНОВЛЯЕТ:</w:t>
      </w:r>
    </w:p>
    <w:p w:rsidR="0017308C" w:rsidRPr="00563019" w:rsidRDefault="0017308C" w:rsidP="0017308C">
      <w:pPr>
        <w:ind w:firstLine="567"/>
        <w:jc w:val="both"/>
        <w:rPr>
          <w:color w:val="000000"/>
        </w:rPr>
      </w:pPr>
    </w:p>
    <w:p w:rsidR="0017308C" w:rsidRDefault="0017308C" w:rsidP="0017308C">
      <w:pPr>
        <w:ind w:firstLine="567"/>
        <w:jc w:val="both"/>
        <w:outlineLvl w:val="0"/>
        <w:rPr>
          <w:bCs/>
        </w:rPr>
      </w:pPr>
      <w:r w:rsidRPr="00563019">
        <w:rPr>
          <w:rFonts w:eastAsia="TimesNewRoman"/>
          <w:color w:val="000000"/>
        </w:rPr>
        <w:t xml:space="preserve">1. </w:t>
      </w:r>
      <w:r>
        <w:rPr>
          <w:rFonts w:eastAsia="TimesNewRoman"/>
          <w:color w:val="000000"/>
        </w:rPr>
        <w:t xml:space="preserve">Внести следующие изменения в </w:t>
      </w:r>
      <w:r>
        <w:rPr>
          <w:bCs/>
          <w:kern w:val="36"/>
        </w:rPr>
        <w:t>А</w:t>
      </w:r>
      <w:r w:rsidRPr="00553F31">
        <w:rPr>
          <w:bCs/>
          <w:kern w:val="36"/>
        </w:rPr>
        <w:t xml:space="preserve">дминистративный регламент </w:t>
      </w:r>
      <w:r>
        <w:rPr>
          <w:bCs/>
          <w:kern w:val="36"/>
        </w:rPr>
        <w:t>оказания муниципальной услуги «Признание многоквартирного дома аварийным и подлежащим сносу</w:t>
      </w:r>
      <w:r w:rsidRPr="00553F31">
        <w:rPr>
          <w:bCs/>
        </w:rPr>
        <w:t>»</w:t>
      </w:r>
      <w:r>
        <w:rPr>
          <w:bCs/>
        </w:rPr>
        <w:t xml:space="preserve"> (далее – Регламент), утвержденный Постановлением администрации ЗАТО Солнечный от 27.04.2012 года № 72, с изменениями внесенными постановлением администрации ЗАТО Солнечный от 19.12.2013 года  № 185:</w:t>
      </w:r>
    </w:p>
    <w:p w:rsidR="0017308C" w:rsidRDefault="0017308C" w:rsidP="0017308C">
      <w:pPr>
        <w:jc w:val="both"/>
        <w:rPr>
          <w:bCs/>
        </w:rPr>
      </w:pPr>
      <w:r>
        <w:rPr>
          <w:bCs/>
        </w:rPr>
        <w:t xml:space="preserve">          1.1. </w:t>
      </w:r>
      <w:r w:rsidRPr="00FF2F3E">
        <w:rPr>
          <w:bCs/>
        </w:rPr>
        <w:t>Пункт 3. «</w:t>
      </w:r>
      <w:r w:rsidRPr="00FF2F3E">
        <w:rPr>
          <w:bCs/>
          <w:color w:val="332E2D"/>
          <w:spacing w:val="2"/>
        </w:rPr>
        <w:t>Исчерпывающий перечень документов для предоставления муниципальной услуги»</w:t>
      </w:r>
      <w:r w:rsidRPr="00FF2F3E">
        <w:rPr>
          <w:bCs/>
        </w:rPr>
        <w:t xml:space="preserve"> раздела  </w:t>
      </w:r>
      <w:r w:rsidRPr="00FF2F3E">
        <w:rPr>
          <w:bCs/>
          <w:color w:val="332E2D"/>
          <w:spacing w:val="2"/>
          <w:lang w:val="en-US"/>
        </w:rPr>
        <w:t>II</w:t>
      </w:r>
      <w:r w:rsidRPr="00FF2F3E">
        <w:rPr>
          <w:bCs/>
          <w:color w:val="332E2D"/>
          <w:spacing w:val="2"/>
        </w:rPr>
        <w:t xml:space="preserve">. «Стандарт предоставления муниципальной услуги»  Регламента </w:t>
      </w:r>
      <w:r w:rsidRPr="00FF2F3E">
        <w:rPr>
          <w:bCs/>
        </w:rPr>
        <w:t>изложить в следующей редакции:</w:t>
      </w:r>
    </w:p>
    <w:p w:rsidR="0017308C" w:rsidRPr="005003EA" w:rsidRDefault="00CF0170" w:rsidP="0017308C">
      <w:pPr>
        <w:jc w:val="both"/>
        <w:rPr>
          <w:b/>
          <w:bCs/>
          <w:color w:val="332E2D"/>
          <w:spacing w:val="2"/>
        </w:rPr>
      </w:pPr>
      <w:r>
        <w:t xml:space="preserve">     </w:t>
      </w:r>
      <w:r w:rsidR="0017308C">
        <w:t>«</w:t>
      </w:r>
      <w:r w:rsidR="0017308C" w:rsidRPr="005003EA">
        <w:rPr>
          <w:b/>
          <w:bCs/>
          <w:color w:val="332E2D"/>
          <w:spacing w:val="2"/>
        </w:rPr>
        <w:t>3. Исчерпывающий перечень документов для предоставления муниципальной услуги.</w:t>
      </w:r>
    </w:p>
    <w:p w:rsidR="0017308C" w:rsidRDefault="0017308C" w:rsidP="0017308C">
      <w:pPr>
        <w:pStyle w:val="a8"/>
        <w:spacing w:before="0" w:beforeAutospacing="0" w:after="0" w:afterAutospacing="0"/>
        <w:jc w:val="both"/>
      </w:pPr>
      <w:r w:rsidRPr="005003EA">
        <w:t xml:space="preserve">Для предоставления муниципальной услуги по признанию </w:t>
      </w:r>
      <w:r>
        <w:rPr>
          <w:bCs/>
          <w:kern w:val="36"/>
        </w:rPr>
        <w:t>многоквартирного дома аварийным и подлежащим сносу</w:t>
      </w:r>
      <w:r w:rsidRPr="005003EA">
        <w:t xml:space="preserve"> предоставляются следующие документы:</w:t>
      </w:r>
    </w:p>
    <w:p w:rsidR="0017308C" w:rsidRPr="00207BDC" w:rsidRDefault="00AC56BC" w:rsidP="0017308C">
      <w:pPr>
        <w:pStyle w:val="a8"/>
        <w:tabs>
          <w:tab w:val="left" w:pos="567"/>
        </w:tabs>
        <w:spacing w:before="0" w:beforeAutospacing="0" w:after="0" w:afterAutospacing="0"/>
        <w:jc w:val="both"/>
      </w:pPr>
      <w:r>
        <w:t xml:space="preserve">        </w:t>
      </w:r>
      <w:r w:rsidR="0017308C">
        <w:t xml:space="preserve"> а) зая</w:t>
      </w:r>
      <w:r>
        <w:t>вление о признании</w:t>
      </w:r>
      <w:r w:rsidR="0017308C" w:rsidRPr="005003EA">
        <w:t xml:space="preserve"> </w:t>
      </w:r>
      <w:r w:rsidR="0017308C">
        <w:rPr>
          <w:bCs/>
          <w:kern w:val="36"/>
        </w:rPr>
        <w:t>многоквартирного дома аварийным и подлежащим сносу</w:t>
      </w:r>
      <w:r w:rsidR="0017308C">
        <w:t xml:space="preserve"> </w:t>
      </w:r>
      <w:r w:rsidR="0017308C" w:rsidRPr="005003EA">
        <w:t>(приложение № 1 к настоящему административному регламенту);</w:t>
      </w:r>
    </w:p>
    <w:p w:rsidR="0017308C" w:rsidRPr="00AC56BC" w:rsidRDefault="0017308C" w:rsidP="0017308C">
      <w:pPr>
        <w:autoSpaceDE w:val="0"/>
        <w:autoSpaceDN w:val="0"/>
        <w:adjustRightInd w:val="0"/>
        <w:ind w:firstLine="540"/>
        <w:jc w:val="both"/>
      </w:pPr>
      <w: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w:t>
      </w:r>
      <w:r w:rsidRPr="00AC56BC">
        <w:t>ним;</w:t>
      </w:r>
    </w:p>
    <w:p w:rsidR="0017308C" w:rsidRPr="00AC56BC" w:rsidRDefault="00AC56BC" w:rsidP="00AC56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17308C" w:rsidRPr="00AC56BC">
        <w:rPr>
          <w:rFonts w:ascii="Times New Roman" w:hAnsi="Times New Roman" w:cs="Times New Roman"/>
          <w:sz w:val="24"/>
          <w:szCs w:val="24"/>
        </w:rPr>
        <w:t>) заключение специализированной организации, проводившей обследование многоквартирного дома;</w:t>
      </w:r>
    </w:p>
    <w:p w:rsidR="0017308C" w:rsidRDefault="0017308C" w:rsidP="0017308C">
      <w:pPr>
        <w:autoSpaceDE w:val="0"/>
        <w:autoSpaceDN w:val="0"/>
        <w:adjustRightInd w:val="0"/>
        <w:ind w:firstLine="540"/>
        <w:jc w:val="both"/>
      </w:pPr>
      <w:r>
        <w:t>г) заявления, письма, жалобы граждан на неудовлетворительные условия проживания - по усмотрению заявителя.</w:t>
      </w:r>
    </w:p>
    <w:p w:rsidR="0017308C" w:rsidRDefault="0017308C" w:rsidP="0017308C">
      <w:pPr>
        <w:autoSpaceDE w:val="0"/>
        <w:autoSpaceDN w:val="0"/>
        <w:adjustRightInd w:val="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7308C" w:rsidRPr="006E61D9" w:rsidRDefault="0017308C" w:rsidP="0017308C">
      <w:pPr>
        <w:autoSpaceDE w:val="0"/>
        <w:autoSpaceDN w:val="0"/>
        <w:adjustRightInd w:val="0"/>
        <w:ind w:firstLine="540"/>
        <w:jc w:val="both"/>
      </w:pPr>
      <w: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б) технический паспорт жилого помещения;</w:t>
      </w:r>
    </w:p>
    <w:p w:rsidR="0017308C" w:rsidRPr="00D31F50" w:rsidRDefault="0017308C" w:rsidP="0017308C">
      <w:pPr>
        <w:autoSpaceDE w:val="0"/>
        <w:autoSpaceDN w:val="0"/>
        <w:adjustRightInd w:val="0"/>
        <w:ind w:firstLine="540"/>
        <w:jc w:val="both"/>
      </w:pPr>
      <w:r w:rsidRPr="003A388B">
        <w:t>Заявитель вправе представить в комиссию указанные документы и информацию по своей инициативе.</w:t>
      </w:r>
      <w:r>
        <w:t>»</w:t>
      </w:r>
    </w:p>
    <w:p w:rsidR="00AC56BC" w:rsidRPr="00207BDC" w:rsidRDefault="00AC56BC" w:rsidP="00AC56BC">
      <w:pPr>
        <w:ind w:firstLine="567"/>
        <w:jc w:val="both"/>
      </w:pPr>
      <w:r w:rsidRPr="00D2187B">
        <w:t xml:space="preserve">1.2. </w:t>
      </w:r>
      <w:r>
        <w:rPr>
          <w:bCs/>
        </w:rPr>
        <w:t>Пункт</w:t>
      </w:r>
      <w:r w:rsidRPr="00207BDC">
        <w:rPr>
          <w:bCs/>
        </w:rPr>
        <w:t xml:space="preserve"> </w:t>
      </w:r>
      <w:r w:rsidRPr="00207BDC">
        <w:rPr>
          <w:bCs/>
          <w:color w:val="000000"/>
        </w:rPr>
        <w:t xml:space="preserve">4.  </w:t>
      </w:r>
      <w:r w:rsidR="00B437ED" w:rsidRPr="00B437ED">
        <w:rPr>
          <w:bCs/>
          <w:color w:val="000000"/>
        </w:rPr>
        <w:t>«</w:t>
      </w:r>
      <w:r w:rsidR="00B437ED" w:rsidRPr="00B437ED">
        <w:rPr>
          <w:bCs/>
          <w:color w:val="332E2D"/>
          <w:spacing w:val="2"/>
        </w:rPr>
        <w:t>Исчерпывающий перечень оснований для отказа в приеме документов, необходимых для предоставления муниципальной услуги»</w:t>
      </w:r>
      <w:r w:rsidR="00B437ED">
        <w:rPr>
          <w:bCs/>
          <w:color w:val="000000"/>
        </w:rPr>
        <w:t xml:space="preserve"> </w:t>
      </w:r>
      <w:r w:rsidRPr="00FF2F3E">
        <w:rPr>
          <w:bCs/>
        </w:rPr>
        <w:t xml:space="preserve">раздела  </w:t>
      </w:r>
      <w:r w:rsidRPr="00FF2F3E">
        <w:rPr>
          <w:bCs/>
          <w:color w:val="332E2D"/>
          <w:spacing w:val="2"/>
          <w:lang w:val="en-US"/>
        </w:rPr>
        <w:t>II</w:t>
      </w:r>
      <w:r w:rsidRPr="00FF2F3E">
        <w:rPr>
          <w:bCs/>
          <w:color w:val="332E2D"/>
          <w:spacing w:val="2"/>
        </w:rPr>
        <w:t xml:space="preserve">. «Стандарт предоставления муниципальной услуги»  Регламента </w:t>
      </w:r>
      <w:r w:rsidRPr="00FF2F3E">
        <w:rPr>
          <w:bCs/>
        </w:rPr>
        <w:t>изложить в следующей редакции:</w:t>
      </w:r>
    </w:p>
    <w:p w:rsidR="00AC56BC" w:rsidRDefault="00CF0170" w:rsidP="00AC56BC">
      <w:pPr>
        <w:jc w:val="both"/>
        <w:rPr>
          <w:b/>
          <w:bCs/>
          <w:color w:val="000000"/>
        </w:rPr>
      </w:pPr>
      <w:r>
        <w:rPr>
          <w:b/>
          <w:bCs/>
          <w:color w:val="000000"/>
        </w:rPr>
        <w:t xml:space="preserve">       </w:t>
      </w:r>
      <w:r w:rsidR="00AC56BC">
        <w:rPr>
          <w:b/>
          <w:bCs/>
          <w:color w:val="000000"/>
        </w:rPr>
        <w:t>«</w:t>
      </w:r>
      <w:r w:rsidR="00AC56BC" w:rsidRPr="005003EA">
        <w:rPr>
          <w:b/>
          <w:bCs/>
          <w:color w:val="000000"/>
        </w:rPr>
        <w:t>4.  Перечень оснований для отказа в предоставлении муниципальной услуги</w:t>
      </w:r>
    </w:p>
    <w:p w:rsidR="00AC56BC" w:rsidRPr="005003EA" w:rsidRDefault="00AC56BC" w:rsidP="00AC56BC">
      <w:pPr>
        <w:jc w:val="both"/>
      </w:pPr>
      <w:r w:rsidRPr="005003EA">
        <w:rPr>
          <w:color w:val="000000"/>
        </w:rPr>
        <w:t>Основания для отказа в осуществлении услуги:</w:t>
      </w:r>
    </w:p>
    <w:p w:rsidR="00AC56BC" w:rsidRDefault="00AC56BC" w:rsidP="00AC56BC">
      <w:pPr>
        <w:pStyle w:val="a8"/>
        <w:numPr>
          <w:ilvl w:val="0"/>
          <w:numId w:val="1"/>
        </w:numPr>
        <w:tabs>
          <w:tab w:val="left" w:pos="567"/>
        </w:tabs>
        <w:spacing w:before="0" w:beforeAutospacing="0" w:after="0" w:afterAutospacing="0"/>
        <w:ind w:left="0" w:firstLine="0"/>
        <w:jc w:val="both"/>
      </w:pPr>
      <w:r w:rsidRPr="00926333">
        <w:t>за получением муниципальной услуги обратилось ненадлежащее лицо;</w:t>
      </w:r>
    </w:p>
    <w:p w:rsidR="00AC56BC" w:rsidRPr="00926333" w:rsidRDefault="00AC56BC" w:rsidP="00AC56BC">
      <w:pPr>
        <w:pStyle w:val="a8"/>
        <w:numPr>
          <w:ilvl w:val="0"/>
          <w:numId w:val="1"/>
        </w:numPr>
        <w:tabs>
          <w:tab w:val="left" w:pos="567"/>
        </w:tabs>
        <w:spacing w:before="0" w:beforeAutospacing="0" w:after="0" w:afterAutospacing="0"/>
        <w:ind w:left="0" w:firstLine="0"/>
        <w:jc w:val="both"/>
        <w:rPr>
          <w:color w:val="000000"/>
        </w:rPr>
      </w:pPr>
      <w:r w:rsidRPr="00926333">
        <w:t>несоответствие до</w:t>
      </w:r>
      <w:r>
        <w:t>кументов, указанных в пункте 3.</w:t>
      </w:r>
      <w:r w:rsidRPr="00926333">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437ED" w:rsidRPr="00B437ED" w:rsidRDefault="00AC56BC" w:rsidP="00AC56BC">
      <w:pPr>
        <w:pStyle w:val="a8"/>
        <w:numPr>
          <w:ilvl w:val="0"/>
          <w:numId w:val="1"/>
        </w:numPr>
        <w:tabs>
          <w:tab w:val="left" w:pos="567"/>
        </w:tabs>
        <w:spacing w:before="0" w:beforeAutospacing="0" w:after="0" w:afterAutospacing="0"/>
        <w:ind w:left="0" w:firstLine="0"/>
        <w:jc w:val="both"/>
        <w:rPr>
          <w:color w:val="000000"/>
        </w:rPr>
      </w:pPr>
      <w:r w:rsidRPr="00926333">
        <w:t>наличие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926333">
        <w:br/>
        <w:t>- принятие судом соответствующего определения или решения.</w:t>
      </w:r>
      <w:r w:rsidRPr="00926333">
        <w:br/>
        <w:t>Решение об отказе</w:t>
      </w:r>
      <w:r w:rsidRPr="005003EA">
        <w:rPr>
          <w:color w:val="000000"/>
        </w:rPr>
        <w:t xml:space="preserve"> в предоставлении муниципальной услуги принимается до</w:t>
      </w:r>
      <w:r w:rsidRPr="005003EA">
        <w:rPr>
          <w:color w:val="000000"/>
        </w:rPr>
        <w:br/>
        <w:t>направления заявления на рассмотрение комиссии.</w:t>
      </w:r>
      <w:r>
        <w:rPr>
          <w:color w:val="000000"/>
        </w:rPr>
        <w:t>».</w:t>
      </w:r>
      <w:r w:rsidRPr="00D31F50">
        <w:rPr>
          <w:rFonts w:eastAsia="TimesNewRoman"/>
          <w:color w:val="000000"/>
        </w:rPr>
        <w:t xml:space="preserve">  </w:t>
      </w:r>
    </w:p>
    <w:p w:rsidR="00B437ED" w:rsidRDefault="00AC56BC" w:rsidP="00151B76">
      <w:pPr>
        <w:pStyle w:val="ConsPlusNormal"/>
        <w:widowControl/>
        <w:ind w:firstLine="567"/>
        <w:jc w:val="both"/>
        <w:rPr>
          <w:rFonts w:ascii="Times New Roman" w:hAnsi="Times New Roman" w:cs="Times New Roman"/>
          <w:bCs/>
          <w:sz w:val="24"/>
          <w:szCs w:val="24"/>
        </w:rPr>
      </w:pPr>
      <w:r w:rsidRPr="00B437ED">
        <w:rPr>
          <w:rFonts w:ascii="Times New Roman" w:eastAsia="TimesNewRoman" w:hAnsi="Times New Roman" w:cs="Times New Roman"/>
          <w:color w:val="000000"/>
          <w:sz w:val="24"/>
          <w:szCs w:val="24"/>
        </w:rPr>
        <w:t xml:space="preserve"> </w:t>
      </w:r>
      <w:r w:rsidR="00B437ED" w:rsidRPr="00B437ED">
        <w:rPr>
          <w:rFonts w:ascii="Times New Roman" w:hAnsi="Times New Roman" w:cs="Times New Roman"/>
          <w:sz w:val="24"/>
          <w:szCs w:val="24"/>
        </w:rPr>
        <w:t xml:space="preserve">1.3. Подпункт 4. </w:t>
      </w:r>
      <w:r w:rsidR="00B437ED" w:rsidRPr="00B437ED">
        <w:rPr>
          <w:rFonts w:ascii="Times New Roman" w:hAnsi="Times New Roman" w:cs="Times New Roman"/>
          <w:bCs/>
          <w:sz w:val="24"/>
          <w:szCs w:val="24"/>
        </w:rPr>
        <w:t xml:space="preserve">пункта </w:t>
      </w:r>
      <w:r w:rsidR="00B437ED" w:rsidRPr="00B437ED">
        <w:rPr>
          <w:rFonts w:ascii="Times New Roman" w:hAnsi="Times New Roman" w:cs="Times New Roman"/>
          <w:bCs/>
          <w:color w:val="000000"/>
          <w:sz w:val="24"/>
          <w:szCs w:val="24"/>
        </w:rPr>
        <w:t>1. </w:t>
      </w:r>
      <w:r w:rsidR="00B437ED" w:rsidRPr="00B437ED">
        <w:rPr>
          <w:rFonts w:ascii="Times New Roman" w:hAnsi="Times New Roman" w:cs="Times New Roman"/>
          <w:bCs/>
          <w:sz w:val="24"/>
          <w:szCs w:val="24"/>
        </w:rPr>
        <w:t xml:space="preserve">раздела  </w:t>
      </w:r>
      <w:r w:rsidR="00B437ED" w:rsidRPr="00151B76">
        <w:rPr>
          <w:rFonts w:ascii="Times New Roman" w:hAnsi="Times New Roman" w:cs="Times New Roman"/>
          <w:bCs/>
          <w:color w:val="332E2D"/>
          <w:spacing w:val="2"/>
          <w:sz w:val="24"/>
          <w:szCs w:val="24"/>
          <w:lang w:val="en-US"/>
        </w:rPr>
        <w:t>III</w:t>
      </w:r>
      <w:r w:rsidR="00B437ED" w:rsidRPr="00151B76">
        <w:rPr>
          <w:rFonts w:ascii="Times New Roman" w:hAnsi="Times New Roman" w:cs="Times New Roman"/>
          <w:bCs/>
          <w:color w:val="332E2D"/>
          <w:spacing w:val="2"/>
          <w:sz w:val="24"/>
          <w:szCs w:val="24"/>
        </w:rPr>
        <w:t>. «Состав административных процедур»</w:t>
      </w:r>
      <w:r w:rsidR="00B437ED" w:rsidRPr="00B437ED">
        <w:rPr>
          <w:rFonts w:ascii="Times New Roman" w:hAnsi="Times New Roman" w:cs="Times New Roman"/>
          <w:b/>
          <w:bCs/>
          <w:color w:val="332E2D"/>
          <w:spacing w:val="2"/>
          <w:sz w:val="24"/>
          <w:szCs w:val="24"/>
        </w:rPr>
        <w:t xml:space="preserve"> </w:t>
      </w:r>
      <w:r w:rsidR="00B437ED" w:rsidRPr="00B437ED">
        <w:rPr>
          <w:rFonts w:ascii="Times New Roman" w:hAnsi="Times New Roman" w:cs="Times New Roman"/>
          <w:bCs/>
          <w:color w:val="332E2D"/>
          <w:spacing w:val="2"/>
          <w:sz w:val="24"/>
          <w:szCs w:val="24"/>
        </w:rPr>
        <w:t xml:space="preserve">Регламента </w:t>
      </w:r>
      <w:r w:rsidR="00B437ED" w:rsidRPr="00B437ED">
        <w:rPr>
          <w:rFonts w:ascii="Times New Roman" w:hAnsi="Times New Roman" w:cs="Times New Roman"/>
          <w:bCs/>
          <w:sz w:val="24"/>
          <w:szCs w:val="24"/>
        </w:rPr>
        <w:t>изложить в следующей редакции:</w:t>
      </w:r>
    </w:p>
    <w:p w:rsidR="00151B76" w:rsidRPr="00206CB3" w:rsidRDefault="00CF0170" w:rsidP="00151B76">
      <w:pPr>
        <w:suppressAutoHyphens/>
        <w:jc w:val="both"/>
        <w:rPr>
          <w:color w:val="000000" w:themeColor="text1"/>
        </w:rPr>
      </w:pPr>
      <w:r>
        <w:rPr>
          <w:bCs/>
        </w:rPr>
        <w:t xml:space="preserve">     </w:t>
      </w:r>
      <w:r w:rsidR="00151B76">
        <w:rPr>
          <w:bCs/>
        </w:rPr>
        <w:t>«</w:t>
      </w:r>
      <w:r w:rsidR="00151B76">
        <w:rPr>
          <w:color w:val="000000" w:themeColor="text1"/>
        </w:rPr>
        <w:t>4. Специалист Отдела</w:t>
      </w:r>
      <w:r w:rsidR="00151B76" w:rsidRPr="00206CB3">
        <w:rPr>
          <w:color w:val="000000" w:themeColor="text1"/>
        </w:rPr>
        <w:t xml:space="preserve"> рассматривающий заявление, осуществляет проверку  наличия оснований для отказа в предоставлении муниципальной услуги предусмотренных пунктом 4</w:t>
      </w:r>
      <w:r w:rsidR="00151B76">
        <w:rPr>
          <w:color w:val="000000" w:themeColor="text1"/>
        </w:rPr>
        <w:t xml:space="preserve"> настоящего </w:t>
      </w:r>
      <w:r w:rsidR="00151B76" w:rsidRPr="00206CB3">
        <w:rPr>
          <w:color w:val="000000" w:themeColor="text1"/>
        </w:rPr>
        <w:t>Регламента.</w:t>
      </w:r>
    </w:p>
    <w:p w:rsidR="00151B76" w:rsidRPr="00206CB3" w:rsidRDefault="00151B76" w:rsidP="00151B76">
      <w:pPr>
        <w:suppressAutoHyphens/>
        <w:autoSpaceDE w:val="0"/>
        <w:autoSpaceDN w:val="0"/>
        <w:adjustRightInd w:val="0"/>
        <w:jc w:val="both"/>
        <w:rPr>
          <w:color w:val="000000" w:themeColor="text1"/>
        </w:rPr>
      </w:pPr>
      <w:r w:rsidRPr="00206CB3">
        <w:rPr>
          <w:color w:val="000000" w:themeColor="text1"/>
        </w:rPr>
        <w:t xml:space="preserve">В случае отсутствия оснований для отказа в предоставлении муниципальной услуги </w:t>
      </w:r>
      <w:r>
        <w:rPr>
          <w:color w:val="000000" w:themeColor="text1"/>
        </w:rPr>
        <w:t>специалист Отдела</w:t>
      </w:r>
      <w:r w:rsidRPr="00206CB3">
        <w:rPr>
          <w:color w:val="000000" w:themeColor="text1"/>
        </w:rPr>
        <w:t xml:space="preserve"> осуществляет:</w:t>
      </w:r>
    </w:p>
    <w:p w:rsidR="00151B76" w:rsidRPr="004037D8" w:rsidRDefault="00151B76" w:rsidP="00151B76">
      <w:pPr>
        <w:pStyle w:val="a6"/>
        <w:numPr>
          <w:ilvl w:val="0"/>
          <w:numId w:val="2"/>
        </w:numPr>
        <w:tabs>
          <w:tab w:val="left" w:pos="567"/>
        </w:tabs>
        <w:spacing w:after="0" w:line="240" w:lineRule="auto"/>
        <w:ind w:left="0" w:firstLine="0"/>
        <w:jc w:val="both"/>
        <w:rPr>
          <w:rFonts w:ascii="Times New Roman" w:hAnsi="Times New Roman"/>
          <w:sz w:val="24"/>
          <w:szCs w:val="24"/>
        </w:rPr>
      </w:pPr>
      <w:r w:rsidRPr="004037D8">
        <w:rPr>
          <w:rFonts w:ascii="Times New Roman" w:hAnsi="Times New Roman"/>
          <w:sz w:val="24"/>
          <w:szCs w:val="24"/>
        </w:rPr>
        <w:t>комплектование документов (формирование дела);</w:t>
      </w:r>
    </w:p>
    <w:p w:rsidR="00151B76" w:rsidRPr="00206CB3" w:rsidRDefault="00151B76" w:rsidP="00151B76">
      <w:pPr>
        <w:pStyle w:val="a6"/>
        <w:numPr>
          <w:ilvl w:val="0"/>
          <w:numId w:val="2"/>
        </w:numPr>
        <w:tabs>
          <w:tab w:val="left" w:pos="567"/>
        </w:tabs>
        <w:spacing w:after="0" w:line="240" w:lineRule="auto"/>
        <w:ind w:left="0" w:firstLine="0"/>
        <w:jc w:val="both"/>
        <w:rPr>
          <w:rFonts w:ascii="Times New Roman" w:hAnsi="Times New Roman"/>
          <w:color w:val="000000" w:themeColor="text1"/>
          <w:sz w:val="24"/>
          <w:szCs w:val="24"/>
        </w:rPr>
      </w:pPr>
      <w:r w:rsidRPr="004037D8">
        <w:rPr>
          <w:rFonts w:ascii="Times New Roman" w:hAnsi="Times New Roman"/>
          <w:sz w:val="24"/>
          <w:szCs w:val="24"/>
        </w:rPr>
        <w:t>направление документов в межведомственную комиссию по оценке жилых помещений муниципального</w:t>
      </w:r>
      <w:r w:rsidRPr="00206CB3">
        <w:rPr>
          <w:rFonts w:ascii="Times New Roman" w:hAnsi="Times New Roman"/>
          <w:color w:val="000000" w:themeColor="text1"/>
          <w:spacing w:val="1"/>
          <w:sz w:val="24"/>
          <w:szCs w:val="24"/>
        </w:rPr>
        <w:t xml:space="preserve"> жилищного фонда</w:t>
      </w:r>
      <w:r w:rsidRPr="00206CB3">
        <w:rPr>
          <w:rFonts w:ascii="Times New Roman" w:hAnsi="Times New Roman"/>
          <w:color w:val="000000" w:themeColor="text1"/>
          <w:sz w:val="24"/>
          <w:szCs w:val="24"/>
        </w:rPr>
        <w:t xml:space="preserve"> (далее – комиссия).</w:t>
      </w:r>
    </w:p>
    <w:p w:rsidR="00151B76" w:rsidRPr="00206CB3" w:rsidRDefault="00151B76" w:rsidP="00151B76">
      <w:pPr>
        <w:pStyle w:val="ConsPlusNormal"/>
        <w:shd w:val="clear" w:color="auto" w:fill="FFFFFF"/>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 xml:space="preserve">       Комиссия на своем заседании определяет:</w:t>
      </w:r>
    </w:p>
    <w:p w:rsidR="00151B76" w:rsidRPr="00206CB3" w:rsidRDefault="009D7425" w:rsidP="00151B76">
      <w:pPr>
        <w:autoSpaceDE w:val="0"/>
        <w:autoSpaceDN w:val="0"/>
        <w:adjustRightInd w:val="0"/>
        <w:jc w:val="both"/>
        <w:outlineLvl w:val="1"/>
        <w:rPr>
          <w:color w:val="000000" w:themeColor="text1"/>
        </w:rPr>
      </w:pPr>
      <w:r>
        <w:rPr>
          <w:color w:val="000000" w:themeColor="text1"/>
        </w:rPr>
        <w:t xml:space="preserve">       </w:t>
      </w:r>
      <w:r w:rsidR="00151B76" w:rsidRPr="00206CB3">
        <w:rPr>
          <w:color w:val="000000" w:themeColor="text1"/>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(непризнании) многоквартирного дома авар</w:t>
      </w:r>
      <w:r w:rsidR="00151B76">
        <w:rPr>
          <w:color w:val="000000" w:themeColor="text1"/>
        </w:rPr>
        <w:t>ийным и подлежащим сносу</w:t>
      </w:r>
      <w:r w:rsidR="00151B76" w:rsidRPr="00206CB3">
        <w:rPr>
          <w:color w:val="000000" w:themeColor="text1"/>
        </w:rPr>
        <w:t>;</w:t>
      </w:r>
    </w:p>
    <w:p w:rsidR="00151B76" w:rsidRPr="00206CB3" w:rsidRDefault="009D7425" w:rsidP="00151B76">
      <w:pPr>
        <w:pStyle w:val="ConsPlusNormal"/>
        <w:shd w:val="clear" w:color="auto" w:fill="FFFFFF"/>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1B76" w:rsidRPr="00206CB3">
        <w:rPr>
          <w:rFonts w:ascii="Times New Roman" w:hAnsi="Times New Roman" w:cs="Times New Roman"/>
          <w:color w:val="000000" w:themeColor="text1"/>
          <w:sz w:val="24"/>
          <w:szCs w:val="24"/>
        </w:rPr>
        <w:t>состав привлекаемых экспертов проектно-изыскательских организаций исходя из причин, по которым многоквартирный дом может быть признан (не признан) аварийным и подлежащим сносу</w:t>
      </w:r>
      <w:r w:rsidR="00151B76">
        <w:rPr>
          <w:rFonts w:ascii="Times New Roman" w:hAnsi="Times New Roman" w:cs="Times New Roman"/>
          <w:color w:val="000000" w:themeColor="text1"/>
          <w:sz w:val="24"/>
          <w:szCs w:val="24"/>
        </w:rPr>
        <w:t>.</w:t>
      </w:r>
      <w:r w:rsidR="00151B76" w:rsidRPr="00206CB3">
        <w:rPr>
          <w:rFonts w:ascii="Times New Roman" w:hAnsi="Times New Roman" w:cs="Times New Roman"/>
          <w:color w:val="000000" w:themeColor="text1"/>
          <w:sz w:val="24"/>
          <w:szCs w:val="24"/>
        </w:rPr>
        <w:t xml:space="preserve"> </w:t>
      </w:r>
    </w:p>
    <w:p w:rsidR="009D7425" w:rsidRDefault="009D7425" w:rsidP="00151B76">
      <w:pPr>
        <w:autoSpaceDE w:val="0"/>
        <w:autoSpaceDN w:val="0"/>
        <w:adjustRightInd w:val="0"/>
        <w:jc w:val="both"/>
        <w:outlineLvl w:val="1"/>
        <w:rPr>
          <w:color w:val="000000" w:themeColor="text1"/>
        </w:rPr>
      </w:pPr>
    </w:p>
    <w:p w:rsidR="00151B76" w:rsidRPr="00206CB3" w:rsidRDefault="00151B76" w:rsidP="00151B76">
      <w:pPr>
        <w:autoSpaceDE w:val="0"/>
        <w:autoSpaceDN w:val="0"/>
        <w:adjustRightInd w:val="0"/>
        <w:jc w:val="both"/>
        <w:outlineLvl w:val="1"/>
        <w:rPr>
          <w:color w:val="000000" w:themeColor="text1"/>
        </w:rPr>
      </w:pPr>
      <w:bookmarkStart w:id="0" w:name="_GoBack"/>
      <w:bookmarkEnd w:id="0"/>
      <w:r w:rsidRPr="00206CB3">
        <w:rPr>
          <w:color w:val="000000" w:themeColor="text1"/>
        </w:rPr>
        <w:lastRenderedPageBreak/>
        <w:t>Секретарь  комиссии</w:t>
      </w:r>
      <w:r w:rsidRPr="00206CB3">
        <w:rPr>
          <w:b/>
          <w:color w:val="000000" w:themeColor="text1"/>
        </w:rPr>
        <w:t xml:space="preserve"> </w:t>
      </w:r>
      <w:r w:rsidRPr="00206CB3">
        <w:rPr>
          <w:color w:val="000000" w:themeColor="text1"/>
        </w:rPr>
        <w:t>осуществляет:</w:t>
      </w:r>
    </w:p>
    <w:p w:rsidR="00151B76" w:rsidRPr="004037D8" w:rsidRDefault="00151B76" w:rsidP="00151B76">
      <w:pPr>
        <w:pStyle w:val="a6"/>
        <w:numPr>
          <w:ilvl w:val="0"/>
          <w:numId w:val="2"/>
        </w:numPr>
        <w:tabs>
          <w:tab w:val="left" w:pos="567"/>
        </w:tabs>
        <w:spacing w:after="0" w:line="240" w:lineRule="auto"/>
        <w:ind w:left="0" w:firstLine="0"/>
        <w:jc w:val="both"/>
        <w:rPr>
          <w:rFonts w:ascii="Times New Roman" w:hAnsi="Times New Roman"/>
          <w:sz w:val="24"/>
          <w:szCs w:val="24"/>
        </w:rPr>
      </w:pPr>
      <w:r w:rsidRPr="004037D8">
        <w:rPr>
          <w:rFonts w:ascii="Times New Roman" w:hAnsi="Times New Roman"/>
          <w:sz w:val="24"/>
          <w:szCs w:val="24"/>
        </w:rPr>
        <w:t>извещение привлекаемых экспертов;</w:t>
      </w:r>
    </w:p>
    <w:p w:rsidR="00151B76" w:rsidRPr="00206CB3" w:rsidRDefault="00151B76" w:rsidP="00151B76">
      <w:pPr>
        <w:pStyle w:val="a6"/>
        <w:numPr>
          <w:ilvl w:val="0"/>
          <w:numId w:val="2"/>
        </w:numPr>
        <w:tabs>
          <w:tab w:val="left" w:pos="567"/>
        </w:tabs>
        <w:spacing w:after="0" w:line="240" w:lineRule="auto"/>
        <w:ind w:left="0" w:firstLine="0"/>
        <w:jc w:val="both"/>
        <w:rPr>
          <w:rFonts w:ascii="Times New Roman" w:hAnsi="Times New Roman"/>
          <w:color w:val="000000" w:themeColor="text1"/>
          <w:sz w:val="24"/>
          <w:szCs w:val="24"/>
        </w:rPr>
      </w:pPr>
      <w:r w:rsidRPr="004037D8">
        <w:rPr>
          <w:rFonts w:ascii="Times New Roman" w:hAnsi="Times New Roman"/>
          <w:sz w:val="24"/>
          <w:szCs w:val="24"/>
        </w:rPr>
        <w:t>назначение</w:t>
      </w:r>
      <w:r w:rsidRPr="00206CB3">
        <w:rPr>
          <w:rFonts w:ascii="Times New Roman" w:hAnsi="Times New Roman"/>
          <w:color w:val="000000" w:themeColor="text1"/>
          <w:sz w:val="24"/>
          <w:szCs w:val="24"/>
        </w:rPr>
        <w:t xml:space="preserve"> дня обследования.</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день заседания.</w:t>
      </w:r>
    </w:p>
    <w:p w:rsidR="00151B76" w:rsidRPr="00206CB3" w:rsidRDefault="00151B76" w:rsidP="00151B76">
      <w:pPr>
        <w:autoSpaceDE w:val="0"/>
        <w:autoSpaceDN w:val="0"/>
        <w:adjustRightInd w:val="0"/>
        <w:jc w:val="both"/>
        <w:outlineLvl w:val="1"/>
        <w:rPr>
          <w:color w:val="000000" w:themeColor="text1"/>
        </w:rPr>
      </w:pPr>
      <w:r w:rsidRPr="00206CB3">
        <w:rPr>
          <w:color w:val="000000" w:themeColor="text1"/>
        </w:rPr>
        <w:t>Результат процедуры: извещение привлекаемых экспертов, назначение дня обследования</w:t>
      </w:r>
      <w:r>
        <w:rPr>
          <w:color w:val="000000" w:themeColor="text1"/>
        </w:rPr>
        <w:t>.</w:t>
      </w:r>
    </w:p>
    <w:p w:rsidR="00151B76" w:rsidRPr="00206CB3" w:rsidRDefault="00151B76" w:rsidP="00151B76">
      <w:pPr>
        <w:autoSpaceDE w:val="0"/>
        <w:autoSpaceDN w:val="0"/>
        <w:adjustRightInd w:val="0"/>
        <w:ind w:firstLine="708"/>
        <w:jc w:val="both"/>
        <w:outlineLvl w:val="1"/>
        <w:rPr>
          <w:color w:val="000000" w:themeColor="text1"/>
        </w:rPr>
      </w:pPr>
      <w:r w:rsidRPr="00206CB3">
        <w:rPr>
          <w:color w:val="000000" w:themeColor="text1"/>
        </w:rPr>
        <w:t>Привлекаемые эксперты проводят обследование помещения на месте. На основании результатов обследования помещения каждым экспертом составляется акт, который в течение трех дней направляется в комиссию.</w:t>
      </w:r>
    </w:p>
    <w:p w:rsidR="00151B76" w:rsidRPr="00206CB3" w:rsidRDefault="00151B76" w:rsidP="00151B76">
      <w:pPr>
        <w:autoSpaceDE w:val="0"/>
        <w:autoSpaceDN w:val="0"/>
        <w:adjustRightInd w:val="0"/>
        <w:jc w:val="both"/>
        <w:outlineLvl w:val="1"/>
        <w:rPr>
          <w:color w:val="000000" w:themeColor="text1"/>
        </w:rPr>
      </w:pPr>
      <w:r w:rsidRPr="00206CB3">
        <w:rPr>
          <w:color w:val="000000" w:themeColor="text1"/>
        </w:rPr>
        <w:t>Секретарь  комиссии составляет сводный акт обследования помещения.</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день заседания.</w:t>
      </w:r>
    </w:p>
    <w:p w:rsidR="00151B76" w:rsidRDefault="00151B76" w:rsidP="00151B76">
      <w:pPr>
        <w:autoSpaceDE w:val="0"/>
        <w:autoSpaceDN w:val="0"/>
        <w:adjustRightInd w:val="0"/>
        <w:jc w:val="both"/>
        <w:outlineLvl w:val="1"/>
        <w:rPr>
          <w:color w:val="000000" w:themeColor="text1"/>
        </w:rPr>
      </w:pPr>
      <w:r w:rsidRPr="00206CB3">
        <w:rPr>
          <w:color w:val="000000" w:themeColor="text1"/>
        </w:rPr>
        <w:t>Результат процедуры: акт обследования помещения</w:t>
      </w:r>
      <w:r>
        <w:rPr>
          <w:color w:val="000000" w:themeColor="text1"/>
        </w:rPr>
        <w:t>.</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По результатам работы комиссия принимает одно из следующих решений:</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о признании многоквартирного дома аварийным и подлежащим сносу;</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о признании многоквартирного дома аварийным и подлежащим реконструкции.</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 xml:space="preserve">Решение принимается большинством голосов членов комиссии и оформляется в виде </w:t>
      </w:r>
      <w:r w:rsidR="009D7425">
        <w:rPr>
          <w:rFonts w:ascii="Times New Roman" w:hAnsi="Times New Roman" w:cs="Times New Roman"/>
          <w:sz w:val="24"/>
          <w:szCs w:val="24"/>
        </w:rPr>
        <w:t>заключения. Если число голосов «за» и «против»</w:t>
      </w:r>
      <w:r w:rsidRPr="00151B76">
        <w:rPr>
          <w:rFonts w:ascii="Times New Roman" w:hAnsi="Times New Roman" w:cs="Times New Roman"/>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6CB3">
        <w:rPr>
          <w:rFonts w:ascii="Times New Roman" w:hAnsi="Times New Roman" w:cs="Times New Roman"/>
          <w:color w:val="000000" w:themeColor="text1"/>
          <w:sz w:val="24"/>
          <w:szCs w:val="24"/>
        </w:rPr>
        <w:t>Секретарь  комиссии осуществляет подготовку протокола заседания комиссии и заключения комиссии о</w:t>
      </w:r>
      <w:r w:rsidRPr="00206CB3">
        <w:rPr>
          <w:rFonts w:ascii="Times New Roman" w:hAnsi="Times New Roman" w:cs="Times New Roman"/>
          <w:b/>
          <w:color w:val="000000" w:themeColor="text1"/>
          <w:sz w:val="24"/>
          <w:szCs w:val="24"/>
        </w:rPr>
        <w:t xml:space="preserve"> </w:t>
      </w:r>
      <w:r w:rsidRPr="00206CB3">
        <w:rPr>
          <w:rFonts w:ascii="Times New Roman" w:hAnsi="Times New Roman" w:cs="Times New Roman"/>
          <w:color w:val="000000" w:themeColor="text1"/>
          <w:sz w:val="24"/>
          <w:szCs w:val="24"/>
        </w:rPr>
        <w:t>признании (непризнании) многоквартирного дома аварийным и подлежащим сносу</w:t>
      </w:r>
      <w:r w:rsidR="009D7425">
        <w:rPr>
          <w:rFonts w:ascii="Times New Roman" w:hAnsi="Times New Roman" w:cs="Times New Roman"/>
          <w:color w:val="000000" w:themeColor="text1"/>
          <w:sz w:val="24"/>
          <w:szCs w:val="24"/>
        </w:rPr>
        <w:t xml:space="preserve"> либо реконструкции</w:t>
      </w:r>
      <w:r w:rsidRPr="00206CB3">
        <w:rPr>
          <w:rFonts w:ascii="Times New Roman" w:hAnsi="Times New Roman" w:cs="Times New Roman"/>
          <w:color w:val="000000" w:themeColor="text1"/>
          <w:sz w:val="24"/>
          <w:szCs w:val="24"/>
        </w:rPr>
        <w:t xml:space="preserve"> (далее – заключение) на основании выводов и рекомендаций, указанных в акте. Заключение изг</w:t>
      </w:r>
      <w:r w:rsidR="009D7425">
        <w:rPr>
          <w:rFonts w:ascii="Times New Roman" w:hAnsi="Times New Roman" w:cs="Times New Roman"/>
          <w:color w:val="000000" w:themeColor="text1"/>
          <w:sz w:val="24"/>
          <w:szCs w:val="24"/>
        </w:rPr>
        <w:t>отавливается в трех экземплярах</w:t>
      </w:r>
      <w:r w:rsidRPr="00206CB3">
        <w:rPr>
          <w:rFonts w:ascii="Times New Roman" w:hAnsi="Times New Roman" w:cs="Times New Roman"/>
          <w:color w:val="000000" w:themeColor="text1"/>
          <w:sz w:val="24"/>
          <w:szCs w:val="24"/>
        </w:rPr>
        <w:t>. Заявителю и собственнику жилого помещения передается по одному экземпляру. Один экземпляр остается в деле, сформированном комиссией.</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течение трех дней с момента заседания комиссии.</w:t>
      </w:r>
    </w:p>
    <w:p w:rsidR="00AC56BC" w:rsidRPr="009D7425" w:rsidRDefault="00151B76" w:rsidP="009D7425">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Результат процедуры: заключение направленное заявителю и собственнику жилого помещения.</w:t>
      </w:r>
      <w:r w:rsidR="009D7425">
        <w:rPr>
          <w:rFonts w:ascii="Times New Roman" w:hAnsi="Times New Roman" w:cs="Times New Roman"/>
          <w:color w:val="000000" w:themeColor="text1"/>
          <w:sz w:val="24"/>
          <w:szCs w:val="24"/>
        </w:rPr>
        <w:t>»</w:t>
      </w:r>
      <w:r w:rsidR="00AC56BC" w:rsidRPr="00D31F50">
        <w:rPr>
          <w:rFonts w:eastAsia="TimesNewRoman"/>
          <w:color w:val="000000"/>
        </w:rPr>
        <w:t xml:space="preserve">   </w:t>
      </w:r>
    </w:p>
    <w:p w:rsidR="00AC56BC" w:rsidRPr="00563019" w:rsidRDefault="00AC56BC" w:rsidP="00AC56BC">
      <w:pPr>
        <w:ind w:firstLine="567"/>
        <w:jc w:val="both"/>
        <w:outlineLvl w:val="0"/>
        <w:rPr>
          <w:rFonts w:eastAsia="TimesNewRoman"/>
          <w:color w:val="000000"/>
        </w:rPr>
      </w:pPr>
      <w:r>
        <w:rPr>
          <w:rFonts w:eastAsia="TimesNewRoman"/>
          <w:color w:val="000000"/>
        </w:rPr>
        <w:t>2.</w:t>
      </w:r>
      <w:r w:rsidRPr="00563019">
        <w:rPr>
          <w:rFonts w:eastAsia="TimesNewRoman"/>
          <w:color w:val="000000"/>
        </w:rPr>
        <w:t>Ра</w:t>
      </w:r>
      <w:r>
        <w:rPr>
          <w:rFonts w:eastAsia="TimesNewRoman"/>
          <w:color w:val="000000"/>
        </w:rPr>
        <w:t xml:space="preserve">зместить настоящее постановление </w:t>
      </w:r>
      <w:r w:rsidRPr="00563019">
        <w:rPr>
          <w:rFonts w:eastAsia="TimesNewRoman"/>
          <w:color w:val="000000"/>
        </w:rPr>
        <w:t xml:space="preserve"> на официальном сайте администрации  ЗАТО Солнечный и опубликовать в газете «Городомля на Селигере».</w:t>
      </w:r>
    </w:p>
    <w:p w:rsidR="0017308C" w:rsidRDefault="0017308C" w:rsidP="0017308C">
      <w:pPr>
        <w:jc w:val="both"/>
        <w:rPr>
          <w:bCs/>
        </w:rPr>
      </w:pPr>
    </w:p>
    <w:p w:rsidR="0017308C" w:rsidRDefault="0017308C" w:rsidP="0017308C">
      <w:pPr>
        <w:jc w:val="both"/>
        <w:rPr>
          <w:bCs/>
        </w:rPr>
      </w:pPr>
    </w:p>
    <w:p w:rsidR="0017308C" w:rsidRPr="00FF2F3E" w:rsidRDefault="0017308C" w:rsidP="0017308C">
      <w:pPr>
        <w:jc w:val="both"/>
        <w:rPr>
          <w:bCs/>
          <w:color w:val="332E2D"/>
          <w:spacing w:val="2"/>
        </w:rPr>
      </w:pPr>
    </w:p>
    <w:p w:rsidR="0017308C" w:rsidRDefault="0017308C" w:rsidP="0017308C">
      <w:pPr>
        <w:jc w:val="both"/>
      </w:pPr>
    </w:p>
    <w:p w:rsidR="0017308C" w:rsidRDefault="0017308C" w:rsidP="0017308C">
      <w:pPr>
        <w:jc w:val="both"/>
      </w:pPr>
    </w:p>
    <w:p w:rsidR="0017308C" w:rsidRPr="00563019" w:rsidRDefault="0017308C" w:rsidP="0017308C">
      <w:pPr>
        <w:jc w:val="both"/>
      </w:pPr>
      <w:r w:rsidRPr="00563019">
        <w:t>Глава администрации ЗАТО Солнечный                                                         А.Д. Гудима</w:t>
      </w:r>
    </w:p>
    <w:p w:rsidR="0017308C" w:rsidRPr="00206CB3" w:rsidRDefault="0017308C" w:rsidP="0017308C">
      <w:pPr>
        <w:pStyle w:val="a8"/>
        <w:spacing w:before="0" w:beforeAutospacing="0" w:after="0" w:afterAutospacing="0"/>
        <w:rPr>
          <w:b/>
        </w:rPr>
      </w:pPr>
    </w:p>
    <w:p w:rsidR="0017308C" w:rsidRPr="00206CB3" w:rsidRDefault="0017308C" w:rsidP="0017308C">
      <w:pPr>
        <w:pStyle w:val="a8"/>
        <w:spacing w:before="0" w:beforeAutospacing="0" w:after="0" w:afterAutospacing="0"/>
        <w:jc w:val="center"/>
        <w:rPr>
          <w:b/>
        </w:rPr>
      </w:pPr>
    </w:p>
    <w:p w:rsidR="0017308C" w:rsidRPr="00206CB3" w:rsidRDefault="0017308C" w:rsidP="0017308C">
      <w:pPr>
        <w:pStyle w:val="a8"/>
        <w:spacing w:before="0" w:beforeAutospacing="0" w:after="0" w:afterAutospacing="0"/>
        <w:rPr>
          <w:b/>
        </w:rPr>
      </w:pPr>
    </w:p>
    <w:p w:rsidR="00A66281" w:rsidRDefault="00A66281"/>
    <w:sectPr w:rsidR="00A66281" w:rsidSect="008C084F">
      <w:headerReference w:type="default" r:id="rId9"/>
      <w:headerReference w:type="first" r:id="rId10"/>
      <w:pgSz w:w="11906" w:h="16838"/>
      <w:pgMar w:top="851" w:right="567"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09" w:rsidRDefault="006D0E09" w:rsidP="0092590B">
      <w:r>
        <w:separator/>
      </w:r>
    </w:p>
  </w:endnote>
  <w:endnote w:type="continuationSeparator" w:id="0">
    <w:p w:rsidR="006D0E09" w:rsidRDefault="006D0E09" w:rsidP="00925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09" w:rsidRDefault="006D0E09" w:rsidP="0092590B">
      <w:r>
        <w:separator/>
      </w:r>
    </w:p>
  </w:footnote>
  <w:footnote w:type="continuationSeparator" w:id="0">
    <w:p w:rsidR="006D0E09" w:rsidRDefault="006D0E09" w:rsidP="00925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095"/>
    </w:sdtPr>
    <w:sdtContent>
      <w:p w:rsidR="008C084F" w:rsidRDefault="008D0F53">
        <w:pPr>
          <w:pStyle w:val="a3"/>
          <w:jc w:val="center"/>
        </w:pPr>
        <w:r>
          <w:fldChar w:fldCharType="begin"/>
        </w:r>
        <w:r w:rsidR="009D7425">
          <w:instrText xml:space="preserve"> PAGE   \* MERGEFORMAT </w:instrText>
        </w:r>
        <w:r>
          <w:fldChar w:fldCharType="separate"/>
        </w:r>
        <w:r w:rsidR="00F94FAB">
          <w:rPr>
            <w:noProof/>
          </w:rPr>
          <w:t>2</w:t>
        </w:r>
        <w:r>
          <w:rPr>
            <w:noProof/>
          </w:rPr>
          <w:fldChar w:fldCharType="end"/>
        </w:r>
      </w:p>
    </w:sdtContent>
  </w:sdt>
  <w:p w:rsidR="00206CB3" w:rsidRDefault="006D0E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094"/>
      <w:showingPlcHdr/>
    </w:sdtPr>
    <w:sdtContent>
      <w:p w:rsidR="00206CB3" w:rsidRDefault="009D7425" w:rsidP="0030035A">
        <w:pPr>
          <w:pStyle w:val="a3"/>
        </w:pPr>
        <w:r>
          <w:t xml:space="preserve">     </w:t>
        </w:r>
      </w:p>
    </w:sdtContent>
  </w:sdt>
  <w:p w:rsidR="00206CB3" w:rsidRDefault="006D0E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F36"/>
    <w:multiLevelType w:val="hybridMultilevel"/>
    <w:tmpl w:val="52528A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43A4E30"/>
    <w:multiLevelType w:val="hybridMultilevel"/>
    <w:tmpl w:val="F00CC4E4"/>
    <w:lvl w:ilvl="0" w:tplc="641AA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7308C"/>
    <w:rsid w:val="00151B76"/>
    <w:rsid w:val="0017308C"/>
    <w:rsid w:val="0065388F"/>
    <w:rsid w:val="006D0E09"/>
    <w:rsid w:val="008D0F53"/>
    <w:rsid w:val="0092590B"/>
    <w:rsid w:val="009D7425"/>
    <w:rsid w:val="00A66281"/>
    <w:rsid w:val="00AC56BC"/>
    <w:rsid w:val="00B437ED"/>
    <w:rsid w:val="00CF0170"/>
    <w:rsid w:val="00F94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308C"/>
    <w:pPr>
      <w:tabs>
        <w:tab w:val="center" w:pos="4677"/>
        <w:tab w:val="right" w:pos="9355"/>
      </w:tabs>
    </w:pPr>
  </w:style>
  <w:style w:type="character" w:customStyle="1" w:styleId="a4">
    <w:name w:val="Верхний колонтитул Знак"/>
    <w:basedOn w:val="a0"/>
    <w:link w:val="a3"/>
    <w:uiPriority w:val="99"/>
    <w:rsid w:val="0017308C"/>
    <w:rPr>
      <w:rFonts w:ascii="Times New Roman" w:eastAsia="Times New Roman" w:hAnsi="Times New Roman" w:cs="Times New Roman"/>
      <w:sz w:val="24"/>
      <w:szCs w:val="24"/>
      <w:lang w:eastAsia="ru-RU"/>
    </w:rPr>
  </w:style>
  <w:style w:type="character" w:styleId="a5">
    <w:name w:val="Hyperlink"/>
    <w:rsid w:val="0017308C"/>
    <w:rPr>
      <w:rFonts w:ascii="Arial" w:hAnsi="Arial" w:cs="Arial" w:hint="default"/>
      <w:color w:val="0058B3"/>
      <w:sz w:val="20"/>
      <w:szCs w:val="20"/>
      <w:u w:val="single"/>
    </w:rPr>
  </w:style>
  <w:style w:type="paragraph" w:styleId="a6">
    <w:name w:val="List Paragraph"/>
    <w:basedOn w:val="a"/>
    <w:link w:val="a7"/>
    <w:uiPriority w:val="34"/>
    <w:qFormat/>
    <w:rsid w:val="0017308C"/>
    <w:pPr>
      <w:spacing w:after="200" w:line="276" w:lineRule="auto"/>
      <w:ind w:left="720"/>
      <w:contextualSpacing/>
    </w:pPr>
    <w:rPr>
      <w:rFonts w:ascii="Calibri" w:hAnsi="Calibri"/>
      <w:sz w:val="22"/>
      <w:szCs w:val="22"/>
    </w:rPr>
  </w:style>
  <w:style w:type="paragraph" w:styleId="a8">
    <w:name w:val="Normal (Web)"/>
    <w:basedOn w:val="a"/>
    <w:rsid w:val="0017308C"/>
    <w:pPr>
      <w:spacing w:before="100" w:beforeAutospacing="1" w:after="100" w:afterAutospacing="1"/>
    </w:pPr>
  </w:style>
  <w:style w:type="paragraph" w:styleId="a9">
    <w:name w:val="Body Text Indent"/>
    <w:basedOn w:val="a"/>
    <w:link w:val="aa"/>
    <w:unhideWhenUsed/>
    <w:rsid w:val="0017308C"/>
    <w:pPr>
      <w:overflowPunct w:val="0"/>
      <w:autoSpaceDE w:val="0"/>
      <w:autoSpaceDN w:val="0"/>
      <w:adjustRightInd w:val="0"/>
      <w:spacing w:after="120"/>
      <w:ind w:left="283"/>
    </w:pPr>
    <w:rPr>
      <w:sz w:val="20"/>
      <w:szCs w:val="20"/>
      <w:lang w:eastAsia="en-US"/>
    </w:rPr>
  </w:style>
  <w:style w:type="character" w:customStyle="1" w:styleId="aa">
    <w:name w:val="Основной текст с отступом Знак"/>
    <w:basedOn w:val="a0"/>
    <w:link w:val="a9"/>
    <w:rsid w:val="0017308C"/>
    <w:rPr>
      <w:rFonts w:ascii="Times New Roman" w:eastAsia="Times New Roman" w:hAnsi="Times New Roman" w:cs="Times New Roman"/>
      <w:sz w:val="20"/>
      <w:szCs w:val="20"/>
    </w:rPr>
  </w:style>
  <w:style w:type="character" w:customStyle="1" w:styleId="a7">
    <w:name w:val="Абзац списка Знак"/>
    <w:basedOn w:val="a0"/>
    <w:link w:val="a6"/>
    <w:uiPriority w:val="34"/>
    <w:locked/>
    <w:rsid w:val="0017308C"/>
    <w:rPr>
      <w:rFonts w:ascii="Calibri" w:eastAsia="Times New Roman" w:hAnsi="Calibri" w:cs="Times New Roman"/>
      <w:lang w:eastAsia="ru-RU"/>
    </w:rPr>
  </w:style>
  <w:style w:type="paragraph" w:styleId="ab">
    <w:name w:val="Balloon Text"/>
    <w:basedOn w:val="a"/>
    <w:link w:val="ac"/>
    <w:uiPriority w:val="99"/>
    <w:semiHidden/>
    <w:unhideWhenUsed/>
    <w:rsid w:val="0017308C"/>
    <w:rPr>
      <w:rFonts w:ascii="Tahoma" w:hAnsi="Tahoma" w:cs="Tahoma"/>
      <w:sz w:val="16"/>
      <w:szCs w:val="16"/>
    </w:rPr>
  </w:style>
  <w:style w:type="character" w:customStyle="1" w:styleId="ac">
    <w:name w:val="Текст выноски Знак"/>
    <w:basedOn w:val="a0"/>
    <w:link w:val="ab"/>
    <w:uiPriority w:val="99"/>
    <w:semiHidden/>
    <w:rsid w:val="0017308C"/>
    <w:rPr>
      <w:rFonts w:ascii="Tahoma" w:eastAsia="Times New Roman" w:hAnsi="Tahoma" w:cs="Tahoma"/>
      <w:sz w:val="16"/>
      <w:szCs w:val="16"/>
      <w:lang w:eastAsia="ru-RU"/>
    </w:rPr>
  </w:style>
  <w:style w:type="paragraph" w:customStyle="1" w:styleId="ConsPlusNormal">
    <w:name w:val="ConsPlusNormal"/>
    <w:rsid w:val="001730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308C"/>
    <w:pPr>
      <w:tabs>
        <w:tab w:val="center" w:pos="4677"/>
        <w:tab w:val="right" w:pos="9355"/>
      </w:tabs>
    </w:pPr>
  </w:style>
  <w:style w:type="character" w:customStyle="1" w:styleId="a4">
    <w:name w:val="Верхний колонтитул Знак"/>
    <w:basedOn w:val="a0"/>
    <w:link w:val="a3"/>
    <w:uiPriority w:val="99"/>
    <w:rsid w:val="0017308C"/>
    <w:rPr>
      <w:rFonts w:ascii="Times New Roman" w:eastAsia="Times New Roman" w:hAnsi="Times New Roman" w:cs="Times New Roman"/>
      <w:sz w:val="24"/>
      <w:szCs w:val="24"/>
      <w:lang w:eastAsia="ru-RU"/>
    </w:rPr>
  </w:style>
  <w:style w:type="character" w:styleId="a5">
    <w:name w:val="Hyperlink"/>
    <w:rsid w:val="0017308C"/>
    <w:rPr>
      <w:rFonts w:ascii="Arial" w:hAnsi="Arial" w:cs="Arial" w:hint="default"/>
      <w:color w:val="0058B3"/>
      <w:sz w:val="20"/>
      <w:szCs w:val="20"/>
      <w:u w:val="single"/>
    </w:rPr>
  </w:style>
  <w:style w:type="paragraph" w:styleId="a6">
    <w:name w:val="List Paragraph"/>
    <w:basedOn w:val="a"/>
    <w:link w:val="a7"/>
    <w:uiPriority w:val="34"/>
    <w:qFormat/>
    <w:rsid w:val="0017308C"/>
    <w:pPr>
      <w:spacing w:after="200" w:line="276" w:lineRule="auto"/>
      <w:ind w:left="720"/>
      <w:contextualSpacing/>
    </w:pPr>
    <w:rPr>
      <w:rFonts w:ascii="Calibri" w:hAnsi="Calibri"/>
      <w:sz w:val="22"/>
      <w:szCs w:val="22"/>
    </w:rPr>
  </w:style>
  <w:style w:type="paragraph" w:styleId="a8">
    <w:name w:val="Normal (Web)"/>
    <w:basedOn w:val="a"/>
    <w:rsid w:val="0017308C"/>
    <w:pPr>
      <w:spacing w:before="100" w:beforeAutospacing="1" w:after="100" w:afterAutospacing="1"/>
    </w:pPr>
  </w:style>
  <w:style w:type="paragraph" w:styleId="a9">
    <w:name w:val="Body Text Indent"/>
    <w:basedOn w:val="a"/>
    <w:link w:val="aa"/>
    <w:unhideWhenUsed/>
    <w:rsid w:val="0017308C"/>
    <w:pPr>
      <w:overflowPunct w:val="0"/>
      <w:autoSpaceDE w:val="0"/>
      <w:autoSpaceDN w:val="0"/>
      <w:adjustRightInd w:val="0"/>
      <w:spacing w:after="120"/>
      <w:ind w:left="283"/>
    </w:pPr>
    <w:rPr>
      <w:sz w:val="20"/>
      <w:szCs w:val="20"/>
      <w:lang w:eastAsia="en-US"/>
    </w:rPr>
  </w:style>
  <w:style w:type="character" w:customStyle="1" w:styleId="aa">
    <w:name w:val="Основной текст с отступом Знак"/>
    <w:basedOn w:val="a0"/>
    <w:link w:val="a9"/>
    <w:rsid w:val="0017308C"/>
    <w:rPr>
      <w:rFonts w:ascii="Times New Roman" w:eastAsia="Times New Roman" w:hAnsi="Times New Roman" w:cs="Times New Roman"/>
      <w:sz w:val="20"/>
      <w:szCs w:val="20"/>
    </w:rPr>
  </w:style>
  <w:style w:type="character" w:customStyle="1" w:styleId="a7">
    <w:name w:val="Абзац списка Знак"/>
    <w:basedOn w:val="a0"/>
    <w:link w:val="a6"/>
    <w:uiPriority w:val="34"/>
    <w:locked/>
    <w:rsid w:val="0017308C"/>
    <w:rPr>
      <w:rFonts w:ascii="Calibri" w:eastAsia="Times New Roman" w:hAnsi="Calibri" w:cs="Times New Roman"/>
      <w:lang w:eastAsia="ru-RU"/>
    </w:rPr>
  </w:style>
  <w:style w:type="paragraph" w:styleId="ab">
    <w:name w:val="Balloon Text"/>
    <w:basedOn w:val="a"/>
    <w:link w:val="ac"/>
    <w:uiPriority w:val="99"/>
    <w:semiHidden/>
    <w:unhideWhenUsed/>
    <w:rsid w:val="0017308C"/>
    <w:rPr>
      <w:rFonts w:ascii="Tahoma" w:hAnsi="Tahoma" w:cs="Tahoma"/>
      <w:sz w:val="16"/>
      <w:szCs w:val="16"/>
    </w:rPr>
  </w:style>
  <w:style w:type="character" w:customStyle="1" w:styleId="ac">
    <w:name w:val="Текст выноски Знак"/>
    <w:basedOn w:val="a0"/>
    <w:link w:val="ab"/>
    <w:uiPriority w:val="99"/>
    <w:semiHidden/>
    <w:rsid w:val="0017308C"/>
    <w:rPr>
      <w:rFonts w:ascii="Tahoma" w:eastAsia="Times New Roman" w:hAnsi="Tahoma" w:cs="Tahoma"/>
      <w:sz w:val="16"/>
      <w:szCs w:val="16"/>
      <w:lang w:eastAsia="ru-RU"/>
    </w:rPr>
  </w:style>
  <w:style w:type="paragraph" w:customStyle="1" w:styleId="ConsPlusNormal">
    <w:name w:val="ConsPlusNormal"/>
    <w:rsid w:val="001730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Борисова</cp:lastModifiedBy>
  <cp:revision>3</cp:revision>
  <cp:lastPrinted>2015-03-23T05:20:00Z</cp:lastPrinted>
  <dcterms:created xsi:type="dcterms:W3CDTF">2015-03-19T06:47:00Z</dcterms:created>
  <dcterms:modified xsi:type="dcterms:W3CDTF">2015-03-25T06:42:00Z</dcterms:modified>
</cp:coreProperties>
</file>