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D" w:rsidRPr="00CF0B4D" w:rsidRDefault="00D9342E" w:rsidP="00CF0B4D">
      <w:pPr>
        <w:pStyle w:val="a3"/>
        <w:tabs>
          <w:tab w:val="clear" w:pos="9355"/>
          <w:tab w:val="right" w:pos="9214"/>
        </w:tabs>
        <w:ind w:firstLine="0"/>
        <w:jc w:val="right"/>
      </w:pPr>
      <w:r w:rsidRPr="00D9342E">
        <w:br/>
      </w:r>
    </w:p>
    <w:p w:rsidR="00CF0B4D" w:rsidRDefault="00CF0B4D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</w:p>
    <w:p w:rsidR="00590C12" w:rsidRDefault="00590C12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12" w:rsidRDefault="00590C12" w:rsidP="00590C12">
      <w:pPr>
        <w:pStyle w:val="a3"/>
        <w:tabs>
          <w:tab w:val="clear" w:pos="9355"/>
          <w:tab w:val="right" w:pos="9923"/>
        </w:tabs>
        <w:ind w:firstLine="0"/>
        <w:jc w:val="center"/>
      </w:pPr>
      <w:r>
        <w:t>ДУМА закрытого административно-территориального</w:t>
      </w:r>
    </w:p>
    <w:p w:rsidR="00590C12" w:rsidRDefault="00590C12" w:rsidP="00590C12">
      <w:pPr>
        <w:pStyle w:val="a3"/>
        <w:ind w:right="360"/>
        <w:jc w:val="center"/>
      </w:pPr>
      <w:r>
        <w:t>образования Солнечный Тверской области</w:t>
      </w:r>
    </w:p>
    <w:p w:rsidR="00590C12" w:rsidRDefault="00590C12" w:rsidP="00590C12">
      <w:pPr>
        <w:pStyle w:val="a3"/>
        <w:ind w:right="360"/>
        <w:jc w:val="center"/>
      </w:pPr>
      <w:r>
        <w:t>ПЯТЫЙ СОЗЫВ</w:t>
      </w:r>
    </w:p>
    <w:p w:rsidR="00590C12" w:rsidRDefault="00590C12" w:rsidP="00590C12">
      <w:pPr>
        <w:pStyle w:val="a3"/>
        <w:ind w:right="360"/>
        <w:jc w:val="center"/>
      </w:pPr>
    </w:p>
    <w:p w:rsidR="00590C12" w:rsidRDefault="00590C12" w:rsidP="00CF0B4D">
      <w:pPr>
        <w:pStyle w:val="a3"/>
        <w:tabs>
          <w:tab w:val="clear" w:pos="9355"/>
          <w:tab w:val="right" w:pos="9639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90C12" w:rsidRDefault="00590C12" w:rsidP="00590C12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590C12" w:rsidTr="00CF0B4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BA06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14.03.2018</w:t>
            </w:r>
          </w:p>
        </w:tc>
        <w:tc>
          <w:tcPr>
            <w:tcW w:w="2608" w:type="dxa"/>
          </w:tcPr>
          <w:p w:rsidR="00590C12" w:rsidRDefault="00590C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" w:type="dxa"/>
            <w:hideMark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7" w:type="dxa"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CF0B4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BA0602">
              <w:rPr>
                <w:lang w:eastAsia="en-US"/>
              </w:rPr>
              <w:t>92-5</w:t>
            </w:r>
          </w:p>
        </w:tc>
      </w:tr>
    </w:tbl>
    <w:p w:rsidR="00CF0B4D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D9342E" w:rsidRPr="00BA0602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О</w:t>
      </w:r>
      <w:r w:rsidR="00BA0602" w:rsidRPr="00BA0602">
        <w:rPr>
          <w:rFonts w:ascii="Times New Roman" w:hAnsi="Times New Roman" w:cs="Times New Roman"/>
          <w:b w:val="0"/>
          <w:szCs w:val="22"/>
        </w:rPr>
        <w:t>б утверждении П</w:t>
      </w:r>
      <w:r w:rsidRPr="00BA0602">
        <w:rPr>
          <w:rFonts w:ascii="Times New Roman" w:hAnsi="Times New Roman" w:cs="Times New Roman"/>
          <w:b w:val="0"/>
          <w:szCs w:val="22"/>
        </w:rPr>
        <w:t>орядка проведения</w:t>
      </w:r>
    </w:p>
    <w:p w:rsidR="00D9342E" w:rsidRPr="00BA0602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антикоррупционной экспертизы нормативных правовых актов,</w:t>
      </w:r>
    </w:p>
    <w:p w:rsidR="00D9342E" w:rsidRPr="00BA0602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проектов нормативных правовых актов органов местного</w:t>
      </w:r>
      <w:bookmarkStart w:id="0" w:name="_GoBack"/>
      <w:bookmarkEnd w:id="0"/>
    </w:p>
    <w:p w:rsidR="00D9342E" w:rsidRPr="00BA0602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самоуправления ЗАТО Солнечный Тверской области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934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6" w:history="1">
        <w:r w:rsidRPr="00D934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D934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D934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Тверской области от 09.06.2009 № 39-ЗО «О противодействии коррупции в Тверской области», руководствуясь </w:t>
      </w:r>
      <w:hyperlink r:id="rId9" w:history="1">
        <w:r w:rsidRPr="00D9342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ЗАТО Солнечный, Дума </w:t>
      </w:r>
      <w:r w:rsidR="00CF0B4D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D9342E">
        <w:rPr>
          <w:rFonts w:ascii="Times New Roman" w:hAnsi="Times New Roman" w:cs="Times New Roman"/>
          <w:sz w:val="24"/>
          <w:szCs w:val="24"/>
        </w:rPr>
        <w:t>Солнечный Тверской области</w:t>
      </w:r>
    </w:p>
    <w:p w:rsidR="00D9342E" w:rsidRDefault="00D9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CF0B4D" w:rsidRDefault="00D9342E" w:rsidP="00D934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B4D">
        <w:rPr>
          <w:rFonts w:ascii="Times New Roman" w:hAnsi="Times New Roman" w:cs="Times New Roman"/>
          <w:sz w:val="28"/>
          <w:szCs w:val="28"/>
        </w:rPr>
        <w:t>РЕШИЛА:</w:t>
      </w:r>
    </w:p>
    <w:p w:rsidR="00D9342E" w:rsidRDefault="00D9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D934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актов, проектов нормативных правовых актов органов местного самоуправления ЗАТО Солнечный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9342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F0B4D" w:rsidRPr="00D9342E" w:rsidRDefault="00CF0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ЗАТО Солнечный привести действующие правовые акты в соответствие с утвержденным Порядком </w:t>
      </w:r>
      <w:r w:rsidRPr="00D9342E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актов, проектов нормативных правовых актов органов местного самоуправления ЗАТО Солнечный </w:t>
      </w:r>
      <w:r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D9342E" w:rsidRPr="00D9342E" w:rsidRDefault="00CF0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42E" w:rsidRPr="00D9342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газете «Городомля на Селигере».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ЗАТО Солнечный                                                                      Е.А. Гаголина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B4D" w:rsidRDefault="00CF0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CF0B4D" w:rsidRDefault="00D93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F0B4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D9342E" w:rsidRPr="00CF0B4D" w:rsidRDefault="00D9342E" w:rsidP="00D934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0B4D">
        <w:rPr>
          <w:rFonts w:ascii="Times New Roman" w:hAnsi="Times New Roman" w:cs="Times New Roman"/>
          <w:szCs w:val="22"/>
        </w:rPr>
        <w:t>к решению Думы ЗАТО Солнечный</w:t>
      </w:r>
    </w:p>
    <w:p w:rsidR="00D9342E" w:rsidRPr="00CF0B4D" w:rsidRDefault="00BA060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14</w:t>
      </w:r>
      <w:r w:rsidR="00D9342E" w:rsidRPr="00CF0B4D">
        <w:rPr>
          <w:rFonts w:ascii="Times New Roman" w:hAnsi="Times New Roman" w:cs="Times New Roman"/>
          <w:szCs w:val="22"/>
        </w:rPr>
        <w:t xml:space="preserve"> марта </w:t>
      </w:r>
      <w:r>
        <w:rPr>
          <w:rFonts w:ascii="Times New Roman" w:hAnsi="Times New Roman" w:cs="Times New Roman"/>
          <w:szCs w:val="22"/>
        </w:rPr>
        <w:t>2018 г. № 92-5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D9342E" w:rsidRPr="00D9342E" w:rsidRDefault="00D93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ПОРЯДОК</w:t>
      </w:r>
    </w:p>
    <w:p w:rsidR="00D9342E" w:rsidRPr="00D9342E" w:rsidRDefault="00D93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</w:t>
      </w:r>
    </w:p>
    <w:p w:rsidR="00D9342E" w:rsidRPr="00D9342E" w:rsidRDefault="00D93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актов, проектов нормативных правовых актов органов местного</w:t>
      </w:r>
    </w:p>
    <w:p w:rsidR="00D9342E" w:rsidRPr="00D9342E" w:rsidRDefault="00D934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</w:t>
      </w:r>
    </w:p>
    <w:p w:rsidR="00D9342E" w:rsidRPr="00D9342E" w:rsidRDefault="00D9342E" w:rsidP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337CC" w:rsidRDefault="00D9342E" w:rsidP="00590C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337CC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D9342E" w:rsidRPr="00D9342E" w:rsidRDefault="00D9342E" w:rsidP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1.1. Настоящий Порядок проведения антикоррупционной экспертизы нормативных правовых актов, проектов нормативных правовых актов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ЗАТО Солнечный Тверской области</w:t>
      </w:r>
      <w:r w:rsidRPr="00D9342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выявления в нормативных правовых актах, проектах нормативных правовых актов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ЗАТО Солнечный</w:t>
      </w:r>
      <w:r w:rsidRPr="00D9342E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коррупции (далее - антикоррупционная экспертиза), и определяет процедуру проведения антикоррупционной экспертизы, выявления коррупциогенных факторов и их последующего устранения в нормативных правовых актах, проектах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1.2. Антикоррупционная экспертиза проводится в отношении нормативных правовых актов и проектов нормативных правовых актов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ЗАТО Солнечный</w:t>
      </w:r>
      <w:r w:rsidRPr="00D9342E">
        <w:rPr>
          <w:rFonts w:ascii="Times New Roman" w:hAnsi="Times New Roman" w:cs="Times New Roman"/>
          <w:sz w:val="24"/>
          <w:szCs w:val="24"/>
        </w:rPr>
        <w:t xml:space="preserve"> (далее - нормативные правовые акты, проекты нормативных правовых актов).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1.3. Основными принципами организации антикоррупционной экспертизы нормативных правовых актов, проектов нормативных правовых актов являются: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5) сотрудничество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ЗАТО Солнечный</w:t>
      </w:r>
      <w:r w:rsidRPr="00D9342E">
        <w:rPr>
          <w:rFonts w:ascii="Times New Roman" w:hAnsi="Times New Roman" w:cs="Times New Roman"/>
          <w:sz w:val="24"/>
          <w:szCs w:val="24"/>
        </w:rPr>
        <w:t>, а также их должностных лиц (далее - органы, их должностные лица) с институтами гражданского общества при проведении антикоррупционной экспертизы нормативных правовых актов, проектов нормативных правовых актов.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1.4. Антикоррупционная экспертиза проводится председателем Ревизионной комиссии ЗАТО Солнечный Тверской области в части бюджетно-финансовых вопросов, заместителем главы администрации ЗАТО Солнечный по правовым вопросам (далее - уполномоченные лица), в соответствии с </w:t>
      </w:r>
      <w:hyperlink r:id="rId10" w:history="1">
        <w:r w:rsidRPr="00D9342E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D9342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 (далее - Методика), и настоящим Порядком.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1.5. Антикоррупционная экспертиза не проводится в отношении отмененных или признанных утратившими силу нормативных правовых актов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ЗАТО Солнечный</w:t>
      </w:r>
      <w:r w:rsidRPr="00D9342E">
        <w:rPr>
          <w:rFonts w:ascii="Times New Roman" w:hAnsi="Times New Roman" w:cs="Times New Roman"/>
          <w:sz w:val="24"/>
          <w:szCs w:val="24"/>
        </w:rPr>
        <w:t>, а также нормативных правовых актов, в отношени</w:t>
      </w:r>
      <w:r>
        <w:rPr>
          <w:rFonts w:ascii="Times New Roman" w:hAnsi="Times New Roman" w:cs="Times New Roman"/>
          <w:sz w:val="24"/>
          <w:szCs w:val="24"/>
        </w:rPr>
        <w:t>и которых уполномоченным лицом</w:t>
      </w:r>
      <w:r w:rsidRPr="00D9342E">
        <w:rPr>
          <w:rFonts w:ascii="Times New Roman" w:hAnsi="Times New Roman" w:cs="Times New Roman"/>
          <w:sz w:val="24"/>
          <w:szCs w:val="24"/>
        </w:rPr>
        <w:t xml:space="preserve"> проводилась антикоррупционная экспертиза, если в дальнейшем в эти акты не вносились изменения. Также не проводится антикоррупционная экспертиза в отношении нормативных правовых актов,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D9342E" w:rsidRPr="00D9342E" w:rsidRDefault="00D9342E" w:rsidP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337CC" w:rsidRDefault="00D9342E" w:rsidP="00590C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337CC">
        <w:rPr>
          <w:rFonts w:ascii="Times New Roman" w:hAnsi="Times New Roman" w:cs="Times New Roman"/>
          <w:sz w:val="24"/>
          <w:szCs w:val="24"/>
          <w:u w:val="single"/>
        </w:rPr>
        <w:lastRenderedPageBreak/>
        <w:t>2. Порядок проведения антикоррупционной экспертизы</w:t>
      </w:r>
    </w:p>
    <w:p w:rsidR="00D9342E" w:rsidRPr="00D337CC" w:rsidRDefault="00D9342E" w:rsidP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 xml:space="preserve">2.1. При проведении антикоррупционной экспертизы нормативных правовых актов, проектов нормативных правовых актов выявляются и оцениваются коррупциогенные факторы (далее - факторы) в соответствии с </w:t>
      </w:r>
      <w:hyperlink r:id="rId11" w:history="1">
        <w:r w:rsidRPr="00D337CC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D337CC">
        <w:rPr>
          <w:rFonts w:ascii="Times New Roman" w:hAnsi="Times New Roman" w:cs="Times New Roman"/>
          <w:sz w:val="24"/>
          <w:szCs w:val="24"/>
        </w:rPr>
        <w:t>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>2.2. Антикоррупционной экспертизе подлежат проекты нормативных правовых актов и действующие нормативные правовые акты при мониторинге их применения.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>2.3. В целях проведения антикоррупционной экспертизы нормативных правовых актов должностные лица, руководители структурных подразделений органов мест</w:t>
      </w:r>
      <w:r w:rsidR="00D337CC" w:rsidRPr="00D337CC">
        <w:rPr>
          <w:rFonts w:ascii="Times New Roman" w:hAnsi="Times New Roman" w:cs="Times New Roman"/>
          <w:sz w:val="24"/>
          <w:szCs w:val="24"/>
        </w:rPr>
        <w:t>ного самоуправления ЗАТО Солнечный</w:t>
      </w:r>
      <w:r w:rsidRPr="00D337CC">
        <w:rPr>
          <w:rFonts w:ascii="Times New Roman" w:hAnsi="Times New Roman" w:cs="Times New Roman"/>
          <w:sz w:val="24"/>
          <w:szCs w:val="24"/>
        </w:rPr>
        <w:t xml:space="preserve">, ответственные за разработку соответствующих нормативных правовых актов (далее - должностные лица, руководители структурных подразделений), после их вступления в юридическую силу ведут постоянный мониторинг их применения (далее - Мониторинг) для выявления в них коррупциогенных факторов в соответствии с </w:t>
      </w:r>
      <w:hyperlink r:id="rId12" w:history="1">
        <w:r w:rsidRPr="00D337CC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D337CC">
        <w:rPr>
          <w:rFonts w:ascii="Times New Roman" w:hAnsi="Times New Roman" w:cs="Times New Roman"/>
          <w:sz w:val="24"/>
          <w:szCs w:val="24"/>
        </w:rPr>
        <w:t>. В ходе Мониторинга осуществляются сбор и обобщение информации о практике применения муниципальных правовых актов, ее анализ и оценка.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>2.4. При выявлении в ходе Мониторинга в нормативном правовом акте положений, способствующих созданию условий для проявления коррупции, соответствующее должностное лицо, руководитель структурного подразделения в течение</w:t>
      </w:r>
      <w:r w:rsidR="00D337CC" w:rsidRPr="00D337CC">
        <w:rPr>
          <w:rFonts w:ascii="Times New Roman" w:hAnsi="Times New Roman" w:cs="Times New Roman"/>
          <w:sz w:val="24"/>
          <w:szCs w:val="24"/>
        </w:rPr>
        <w:t xml:space="preserve"> трех рабочих дней направляют уполномоченному лицу</w:t>
      </w:r>
      <w:r w:rsidRPr="00D337CC">
        <w:rPr>
          <w:rFonts w:ascii="Times New Roman" w:hAnsi="Times New Roman" w:cs="Times New Roman"/>
          <w:sz w:val="24"/>
          <w:szCs w:val="24"/>
        </w:rPr>
        <w:t xml:space="preserve"> указанный нормативный правовой акт с мотивированным обоснованием необходимости проведения антикоррупционной экспертизы для дачи заключения. Антикоррупционная экспертиза действующих нормативных правовых актов проводится в течение пятнадцати рабоч</w:t>
      </w:r>
      <w:r w:rsidR="00D337CC" w:rsidRPr="00D337CC">
        <w:rPr>
          <w:rFonts w:ascii="Times New Roman" w:hAnsi="Times New Roman" w:cs="Times New Roman"/>
          <w:sz w:val="24"/>
          <w:szCs w:val="24"/>
        </w:rPr>
        <w:t>их дней со дня их поступления уполномоченному лицу</w:t>
      </w:r>
      <w:r w:rsidRPr="00D337CC">
        <w:rPr>
          <w:rFonts w:ascii="Times New Roman" w:hAnsi="Times New Roman" w:cs="Times New Roman"/>
          <w:sz w:val="24"/>
          <w:szCs w:val="24"/>
        </w:rPr>
        <w:t xml:space="preserve">. На основании заключения по результатам проведения антикоррупционной экспертизы соответствующее структурное подразделение готовит предложения по устранению выявленных в нормативном правовом акте коррупциогенных факторов и направляет их руководителю органа местного </w:t>
      </w:r>
      <w:r w:rsidR="00D337CC" w:rsidRPr="00D337CC">
        <w:rPr>
          <w:rFonts w:ascii="Times New Roman" w:hAnsi="Times New Roman" w:cs="Times New Roman"/>
          <w:sz w:val="24"/>
          <w:szCs w:val="24"/>
        </w:rPr>
        <w:t xml:space="preserve">самоуправления ЗАТО Солнечный </w:t>
      </w:r>
      <w:r w:rsidRPr="00D337CC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 xml:space="preserve">2.5. В целях недопущения включения в проекты документов, содержащих нормы права, коррупциогенных факторов должностное лицо, руководитель структурного подразделения, ответственные за подготовку нормативного правового акта, при его разработке руководствуются </w:t>
      </w:r>
      <w:hyperlink r:id="rId13" w:history="1">
        <w:r w:rsidRPr="00D337CC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D337CC">
        <w:rPr>
          <w:rFonts w:ascii="Times New Roman" w:hAnsi="Times New Roman" w:cs="Times New Roman"/>
          <w:sz w:val="24"/>
          <w:szCs w:val="24"/>
        </w:rPr>
        <w:t>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>2.6. Основанием для проведения антикоррупционной э</w:t>
      </w:r>
      <w:r w:rsidR="00D337CC" w:rsidRPr="00D337CC">
        <w:rPr>
          <w:rFonts w:ascii="Times New Roman" w:hAnsi="Times New Roman" w:cs="Times New Roman"/>
          <w:sz w:val="24"/>
          <w:szCs w:val="24"/>
        </w:rPr>
        <w:t>кспертизы уполномоченным лицом</w:t>
      </w:r>
      <w:r w:rsidRPr="00D337CC">
        <w:rPr>
          <w:rFonts w:ascii="Times New Roman" w:hAnsi="Times New Roman" w:cs="Times New Roman"/>
          <w:sz w:val="24"/>
          <w:szCs w:val="24"/>
        </w:rPr>
        <w:t xml:space="preserve"> является направление должностным лицом, руководителем структурного подразделения проекта нормативного правового акта, нормативного право</w:t>
      </w:r>
      <w:r w:rsidR="00D337CC" w:rsidRPr="00D337CC">
        <w:rPr>
          <w:rFonts w:ascii="Times New Roman" w:hAnsi="Times New Roman" w:cs="Times New Roman"/>
          <w:sz w:val="24"/>
          <w:szCs w:val="24"/>
        </w:rPr>
        <w:t>вого акта в уполномоченному лицу</w:t>
      </w:r>
      <w:r w:rsidRPr="00D337CC">
        <w:rPr>
          <w:rFonts w:ascii="Times New Roman" w:hAnsi="Times New Roman" w:cs="Times New Roman"/>
          <w:sz w:val="24"/>
          <w:szCs w:val="24"/>
        </w:rPr>
        <w:t xml:space="preserve"> на антикоррупционную экспертизу в установленном порядке.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>2.7. При направлении проект</w:t>
      </w:r>
      <w:r w:rsidR="00D337CC">
        <w:rPr>
          <w:rFonts w:ascii="Times New Roman" w:hAnsi="Times New Roman" w:cs="Times New Roman"/>
          <w:sz w:val="24"/>
          <w:szCs w:val="24"/>
        </w:rPr>
        <w:t>а нормативного правового акта уполномоченному лицу</w:t>
      </w:r>
      <w:r w:rsidRPr="00D337CC">
        <w:rPr>
          <w:rFonts w:ascii="Times New Roman" w:hAnsi="Times New Roman" w:cs="Times New Roman"/>
          <w:sz w:val="24"/>
          <w:szCs w:val="24"/>
        </w:rPr>
        <w:t xml:space="preserve"> на антикоррупционную экспертизу к нему прилагается справка, в которой указываются: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1) основания издания проекта нормативного правового акта;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2) сведения о всех действующих нормативных правовых актах, изданных органами мест</w:t>
      </w:r>
      <w:r w:rsidR="00D337CC">
        <w:rPr>
          <w:rFonts w:ascii="Times New Roman" w:hAnsi="Times New Roman" w:cs="Times New Roman"/>
          <w:sz w:val="24"/>
          <w:szCs w:val="24"/>
        </w:rPr>
        <w:t>ного самоуправления ЗАТО Солнечный</w:t>
      </w:r>
      <w:r w:rsidRPr="00D9342E">
        <w:rPr>
          <w:rFonts w:ascii="Times New Roman" w:hAnsi="Times New Roman" w:cs="Times New Roman"/>
          <w:sz w:val="24"/>
          <w:szCs w:val="24"/>
        </w:rPr>
        <w:t xml:space="preserve"> по данному вопросу, с указанием регистрационных номеров и даты принятия и информация о сроках их приведения в соответствие с принятым актом. В случае отсутствия необходимости внесения изменений в действующие нормативные правовые акты информация об этом также должна быть отражена в справке;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3) сведения о необходимости согласования проекта нормативного правового акта с заместителями должностных лиц, руководителями структурных подразделений и другими заинтересованными лицами и организациями. Проект нормативного правового акта, не соответствующий законодательству РФ, должным образом не оформленный, без прил</w:t>
      </w:r>
      <w:r w:rsidR="00D337CC">
        <w:rPr>
          <w:rFonts w:ascii="Times New Roman" w:hAnsi="Times New Roman" w:cs="Times New Roman"/>
          <w:sz w:val="24"/>
          <w:szCs w:val="24"/>
        </w:rPr>
        <w:t>ожения справки уполномоченное лицо</w:t>
      </w:r>
      <w:r w:rsidRPr="00D9342E">
        <w:rPr>
          <w:rFonts w:ascii="Times New Roman" w:hAnsi="Times New Roman" w:cs="Times New Roman"/>
          <w:sz w:val="24"/>
          <w:szCs w:val="24"/>
        </w:rPr>
        <w:t xml:space="preserve"> возвращает должностному лицу, руководителю структурного подразделения, ответственным за подготовку проекта нормативного правового акта, для доработки.</w:t>
      </w:r>
    </w:p>
    <w:p w:rsidR="00D9342E" w:rsidRDefault="00D337CC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Уполномоченное лицо</w:t>
      </w:r>
      <w:r w:rsidR="00D9342E" w:rsidRPr="00D9342E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поступления проекта нормативного правового акта проводит антикоррупционную экспертизу.</w:t>
      </w:r>
    </w:p>
    <w:p w:rsidR="00590C12" w:rsidRPr="00D9342E" w:rsidRDefault="00590C12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 w:rsidP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337CC" w:rsidRDefault="00D9342E" w:rsidP="00590C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337CC">
        <w:rPr>
          <w:rFonts w:ascii="Times New Roman" w:hAnsi="Times New Roman" w:cs="Times New Roman"/>
          <w:sz w:val="24"/>
          <w:szCs w:val="24"/>
          <w:u w:val="single"/>
        </w:rPr>
        <w:lastRenderedPageBreak/>
        <w:t>3. Учет результатов антикоррупционной экспертизы</w:t>
      </w:r>
    </w:p>
    <w:p w:rsidR="00D9342E" w:rsidRPr="00D9342E" w:rsidRDefault="00D9342E" w:rsidP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 xml:space="preserve">3.1. По результатам проведения антикоррупционной экспертизы нормативного правового акта, проекта нормативного правового акта составляется мотивированное </w:t>
      </w:r>
      <w:hyperlink w:anchor="P91" w:history="1">
        <w:r w:rsidRPr="00D337CC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D337CC">
        <w:rPr>
          <w:rFonts w:ascii="Times New Roman" w:hAnsi="Times New Roman" w:cs="Times New Roman"/>
          <w:sz w:val="24"/>
          <w:szCs w:val="24"/>
        </w:rPr>
        <w:t xml:space="preserve"> о его коррупциогенности согласно приложению к настоящему Порядку. Подготовленное и по</w:t>
      </w:r>
      <w:r w:rsidR="00D337CC" w:rsidRPr="00D337CC">
        <w:rPr>
          <w:rFonts w:ascii="Times New Roman" w:hAnsi="Times New Roman" w:cs="Times New Roman"/>
          <w:sz w:val="24"/>
          <w:szCs w:val="24"/>
        </w:rPr>
        <w:t>дписанное уполномоченным лицом</w:t>
      </w:r>
      <w:r w:rsidRPr="00D337CC">
        <w:rPr>
          <w:rFonts w:ascii="Times New Roman" w:hAnsi="Times New Roman" w:cs="Times New Roman"/>
          <w:sz w:val="24"/>
          <w:szCs w:val="24"/>
        </w:rPr>
        <w:t xml:space="preserve"> заключение направляется должностному лицу, руководителю структурного подразделения, направившим данный нормативный правовой акт, проект нормативного правового акта на антикоррупционную экспертизу.</w:t>
      </w:r>
    </w:p>
    <w:p w:rsidR="00D9342E" w:rsidRPr="00D337C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7CC">
        <w:rPr>
          <w:rFonts w:ascii="Times New Roman" w:hAnsi="Times New Roman" w:cs="Times New Roman"/>
          <w:sz w:val="24"/>
          <w:szCs w:val="24"/>
        </w:rPr>
        <w:t>3.2. В заключении могут быть отражены возможные негативные последствия сохранения в нормативном правовом акте, проекте нормативного правового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3.3. Заключение антикоррупционной экспертизы подлежит обязательному рассмотрению в структурном подразделении, ответственном за разработку правового акта.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3.4. Должностное лицо, руководитель структурного подразделения, ответственные за разработку проекта акта, получив заключение о коррупциогенности проекта нормативного правового акта, обязаны в течение трех дней устранить все недостатки и напра</w:t>
      </w:r>
      <w:r w:rsidR="00D337CC">
        <w:rPr>
          <w:rFonts w:ascii="Times New Roman" w:hAnsi="Times New Roman" w:cs="Times New Roman"/>
          <w:sz w:val="24"/>
          <w:szCs w:val="24"/>
        </w:rPr>
        <w:t>вить доработанный проект акта уполномоченному лицу</w:t>
      </w:r>
      <w:r w:rsidRPr="00D9342E">
        <w:rPr>
          <w:rFonts w:ascii="Times New Roman" w:hAnsi="Times New Roman" w:cs="Times New Roman"/>
          <w:sz w:val="24"/>
          <w:szCs w:val="24"/>
        </w:rPr>
        <w:t xml:space="preserve"> для повторной антикоррупционной экспертизы.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3.5. В случае, если при проведении антикоррупционной экспертизы нормативного правового акта, проекта нормативного правового акта в тексте коррупциогенных факторов не выявлено, в заключении отражаются указанные сведения, заключение</w:t>
      </w:r>
      <w:r w:rsidR="00D337CC">
        <w:rPr>
          <w:rFonts w:ascii="Times New Roman" w:hAnsi="Times New Roman" w:cs="Times New Roman"/>
          <w:sz w:val="24"/>
          <w:szCs w:val="24"/>
        </w:rPr>
        <w:t xml:space="preserve"> подписывается уполномоченным лицом</w:t>
      </w:r>
      <w:r w:rsidRPr="00D9342E">
        <w:rPr>
          <w:rFonts w:ascii="Times New Roman" w:hAnsi="Times New Roman" w:cs="Times New Roman"/>
          <w:sz w:val="24"/>
          <w:szCs w:val="24"/>
        </w:rPr>
        <w:t>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3.6. Срок проведения повторной антикоррупционной экспертизы составляет не более трех рабочих дней.</w:t>
      </w:r>
    </w:p>
    <w:p w:rsidR="00D9342E" w:rsidRPr="004F641C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41C">
        <w:rPr>
          <w:rFonts w:ascii="Times New Roman" w:hAnsi="Times New Roman" w:cs="Times New Roman"/>
          <w:sz w:val="24"/>
          <w:szCs w:val="24"/>
        </w:rPr>
        <w:t xml:space="preserve">3.7. В случае несогласия с содержащимися в заключении по результатам антикоррупционной экспертизы выводами о наличии в нормативном правовом акте или проекте нормативного правового акта коррупциогенных факторов орган или должностное лицо, к полномочиям которого в соответствии с </w:t>
      </w:r>
      <w:hyperlink r:id="rId14" w:history="1">
        <w:r w:rsidRPr="004F641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641C">
        <w:rPr>
          <w:rFonts w:ascii="Times New Roman" w:hAnsi="Times New Roman" w:cs="Times New Roman"/>
          <w:sz w:val="24"/>
          <w:szCs w:val="24"/>
        </w:rPr>
        <w:t xml:space="preserve"> </w:t>
      </w:r>
      <w:r w:rsidR="004F641C" w:rsidRPr="004F641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4F641C">
        <w:rPr>
          <w:rFonts w:ascii="Times New Roman" w:hAnsi="Times New Roman" w:cs="Times New Roman"/>
          <w:sz w:val="24"/>
          <w:szCs w:val="24"/>
        </w:rPr>
        <w:t>отнесено принятие этого нормативно</w:t>
      </w:r>
      <w:r w:rsidR="004F641C" w:rsidRPr="004F641C">
        <w:rPr>
          <w:rFonts w:ascii="Times New Roman" w:hAnsi="Times New Roman" w:cs="Times New Roman"/>
          <w:sz w:val="24"/>
          <w:szCs w:val="24"/>
        </w:rPr>
        <w:t>го правового акта, направляет уполномоченному лицу, подготовившему</w:t>
      </w:r>
      <w:r w:rsidRPr="004F641C">
        <w:rPr>
          <w:rFonts w:ascii="Times New Roman" w:hAnsi="Times New Roman" w:cs="Times New Roman"/>
          <w:sz w:val="24"/>
          <w:szCs w:val="24"/>
        </w:rPr>
        <w:t xml:space="preserve"> соответствующее заключение, мотивированное обоснование выраженного несогласия.</w:t>
      </w:r>
    </w:p>
    <w:p w:rsidR="00D9342E" w:rsidRPr="00D9342E" w:rsidRDefault="00D9342E" w:rsidP="0059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41C">
        <w:rPr>
          <w:rFonts w:ascii="Times New Roman" w:hAnsi="Times New Roman" w:cs="Times New Roman"/>
          <w:sz w:val="24"/>
          <w:szCs w:val="24"/>
        </w:rPr>
        <w:t>3.8. На проект о внесении изменений в нормативный правовой акт в целях исключения выявленных в нем коррупциогенных факторов з</w:t>
      </w:r>
      <w:r w:rsidR="004F641C" w:rsidRPr="004F641C">
        <w:rPr>
          <w:rFonts w:ascii="Times New Roman" w:hAnsi="Times New Roman" w:cs="Times New Roman"/>
          <w:sz w:val="24"/>
          <w:szCs w:val="24"/>
        </w:rPr>
        <w:t>аключение уполномоченным лицом</w:t>
      </w:r>
      <w:r w:rsidRPr="004F641C">
        <w:rPr>
          <w:rFonts w:ascii="Times New Roman" w:hAnsi="Times New Roman" w:cs="Times New Roman"/>
          <w:sz w:val="24"/>
          <w:szCs w:val="24"/>
        </w:rPr>
        <w:t xml:space="preserve"> не составляется.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Pr="00D9342E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590C12" w:rsidRDefault="00D9342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D9342E" w:rsidRPr="00590C12" w:rsidRDefault="00D9342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>к Порядку проведения антикоррупционной</w:t>
      </w:r>
    </w:p>
    <w:p w:rsidR="00D9342E" w:rsidRPr="00590C12" w:rsidRDefault="00D9342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>экспертизы нормативных правовых актов,</w:t>
      </w:r>
    </w:p>
    <w:p w:rsidR="00D9342E" w:rsidRPr="00590C12" w:rsidRDefault="00D9342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>проектов нормативных правовых актов органов</w:t>
      </w:r>
    </w:p>
    <w:p w:rsidR="004F641C" w:rsidRPr="00590C12" w:rsidRDefault="00D9342E" w:rsidP="004F641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  <w:r w:rsidR="004F641C" w:rsidRPr="00590C12">
        <w:rPr>
          <w:rFonts w:ascii="Times New Roman" w:hAnsi="Times New Roman" w:cs="Times New Roman"/>
          <w:sz w:val="18"/>
          <w:szCs w:val="18"/>
        </w:rPr>
        <w:t>ЗАТО Солнечный</w:t>
      </w:r>
    </w:p>
    <w:p w:rsidR="004F641C" w:rsidRPr="00590C12" w:rsidRDefault="004F641C" w:rsidP="004F641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 xml:space="preserve"> Тверской области</w:t>
      </w:r>
    </w:p>
    <w:p w:rsidR="00D9342E" w:rsidRPr="00D9342E" w:rsidRDefault="00D9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590C12" w:rsidRDefault="00D93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590C1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9342E" w:rsidRPr="00590C12" w:rsidRDefault="00D93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12">
        <w:rPr>
          <w:rFonts w:ascii="Times New Roman" w:hAnsi="Times New Roman" w:cs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D9342E" w:rsidRPr="00590C12" w:rsidRDefault="00D93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12">
        <w:rPr>
          <w:rFonts w:ascii="Times New Roman" w:hAnsi="Times New Roman" w:cs="Times New Roman"/>
          <w:b/>
          <w:sz w:val="24"/>
          <w:szCs w:val="24"/>
        </w:rPr>
        <w:t>нормативного правового акта, проекта нормативного правового</w:t>
      </w:r>
    </w:p>
    <w:p w:rsidR="00D9342E" w:rsidRPr="00590C12" w:rsidRDefault="00D9342E" w:rsidP="004F6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12">
        <w:rPr>
          <w:rFonts w:ascii="Times New Roman" w:hAnsi="Times New Roman" w:cs="Times New Roman"/>
          <w:b/>
          <w:sz w:val="24"/>
          <w:szCs w:val="24"/>
        </w:rPr>
        <w:t xml:space="preserve">акта органов местного самоуправления </w:t>
      </w:r>
      <w:r w:rsidR="004F641C" w:rsidRPr="00590C12">
        <w:rPr>
          <w:rFonts w:ascii="Times New Roman" w:hAnsi="Times New Roman" w:cs="Times New Roman"/>
          <w:b/>
          <w:sz w:val="24"/>
          <w:szCs w:val="24"/>
        </w:rPr>
        <w:t>ЗАТО Солнечный Тверской области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Дата ________________ 20__ г.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4F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лицом </w:t>
      </w:r>
      <w:r w:rsidR="00D9342E" w:rsidRPr="00D9342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9342E" w:rsidRPr="00D934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342E" w:rsidRDefault="00D9342E">
      <w:pPr>
        <w:pStyle w:val="ConsPlusNonformat"/>
        <w:jc w:val="both"/>
        <w:rPr>
          <w:rFonts w:ascii="Times New Roman" w:hAnsi="Times New Roman" w:cs="Times New Roman"/>
        </w:rPr>
      </w:pPr>
      <w:r w:rsidRPr="004F641C">
        <w:rPr>
          <w:rFonts w:ascii="Times New Roman" w:hAnsi="Times New Roman" w:cs="Times New Roman"/>
        </w:rPr>
        <w:t xml:space="preserve">          </w:t>
      </w:r>
      <w:r w:rsidR="004F641C" w:rsidRPr="004F641C">
        <w:rPr>
          <w:rFonts w:ascii="Times New Roman" w:hAnsi="Times New Roman" w:cs="Times New Roman"/>
        </w:rPr>
        <w:t xml:space="preserve">                                                                     </w:t>
      </w:r>
      <w:r w:rsidR="004F641C">
        <w:rPr>
          <w:rFonts w:ascii="Times New Roman" w:hAnsi="Times New Roman" w:cs="Times New Roman"/>
        </w:rPr>
        <w:t xml:space="preserve">                           </w:t>
      </w:r>
      <w:r w:rsidR="004F641C" w:rsidRPr="004F641C">
        <w:rPr>
          <w:rFonts w:ascii="Times New Roman" w:hAnsi="Times New Roman" w:cs="Times New Roman"/>
        </w:rPr>
        <w:t xml:space="preserve">    (должность</w:t>
      </w:r>
      <w:r w:rsidRPr="004F641C">
        <w:rPr>
          <w:rFonts w:ascii="Times New Roman" w:hAnsi="Times New Roman" w:cs="Times New Roman"/>
        </w:rPr>
        <w:t>)</w:t>
      </w:r>
    </w:p>
    <w:p w:rsidR="004F641C" w:rsidRDefault="004F64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F641C" w:rsidRPr="004F641C" w:rsidRDefault="004F64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(фамилия, имя, отчество)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в</w:t>
      </w:r>
      <w:r w:rsidR="004F641C">
        <w:rPr>
          <w:rFonts w:ascii="Times New Roman" w:hAnsi="Times New Roman" w:cs="Times New Roman"/>
          <w:sz w:val="24"/>
          <w:szCs w:val="24"/>
        </w:rPr>
        <w:t xml:space="preserve">  соответствии   с  Порядком</w:t>
      </w:r>
      <w:r w:rsidRPr="00D9342E">
        <w:rPr>
          <w:rFonts w:ascii="Times New Roman" w:hAnsi="Times New Roman" w:cs="Times New Roman"/>
          <w:sz w:val="24"/>
          <w:szCs w:val="24"/>
        </w:rPr>
        <w:t xml:space="preserve">  проведения   антикоррупционной</w:t>
      </w:r>
      <w:r w:rsidR="004F641C">
        <w:rPr>
          <w:rFonts w:ascii="Times New Roman" w:hAnsi="Times New Roman" w:cs="Times New Roman"/>
          <w:sz w:val="24"/>
          <w:szCs w:val="24"/>
        </w:rPr>
        <w:t xml:space="preserve"> </w:t>
      </w:r>
      <w:r w:rsidRPr="00D9342E">
        <w:rPr>
          <w:rFonts w:ascii="Times New Roman" w:hAnsi="Times New Roman" w:cs="Times New Roman"/>
          <w:sz w:val="24"/>
          <w:szCs w:val="24"/>
        </w:rPr>
        <w:t>экспертизы нормативных правовых актов,  проектов нормативных правовых актов</w:t>
      </w:r>
      <w:r w:rsidR="004F641C">
        <w:rPr>
          <w:rFonts w:ascii="Times New Roman" w:hAnsi="Times New Roman" w:cs="Times New Roman"/>
          <w:sz w:val="24"/>
          <w:szCs w:val="24"/>
        </w:rPr>
        <w:t xml:space="preserve"> </w:t>
      </w:r>
      <w:r w:rsidRPr="00D9342E">
        <w:rPr>
          <w:rFonts w:ascii="Times New Roman" w:hAnsi="Times New Roman" w:cs="Times New Roman"/>
          <w:sz w:val="24"/>
          <w:szCs w:val="24"/>
        </w:rPr>
        <w:t>органов  ме</w:t>
      </w:r>
      <w:r w:rsidR="004F641C">
        <w:rPr>
          <w:rFonts w:ascii="Times New Roman" w:hAnsi="Times New Roman" w:cs="Times New Roman"/>
          <w:sz w:val="24"/>
          <w:szCs w:val="24"/>
        </w:rPr>
        <w:t>стного  самоуправления ЗАТО Солнечный Тверской области</w:t>
      </w:r>
      <w:r w:rsidRPr="00D9342E">
        <w:rPr>
          <w:rFonts w:ascii="Times New Roman" w:hAnsi="Times New Roman" w:cs="Times New Roman"/>
          <w:sz w:val="24"/>
          <w:szCs w:val="24"/>
        </w:rPr>
        <w:t>, в це</w:t>
      </w:r>
      <w:r w:rsidR="004F641C">
        <w:rPr>
          <w:rFonts w:ascii="Times New Roman" w:hAnsi="Times New Roman" w:cs="Times New Roman"/>
          <w:sz w:val="24"/>
          <w:szCs w:val="24"/>
        </w:rPr>
        <w:t xml:space="preserve">лях выявления в них положений,  </w:t>
      </w:r>
      <w:r w:rsidRPr="00D9342E">
        <w:rPr>
          <w:rFonts w:ascii="Times New Roman" w:hAnsi="Times New Roman" w:cs="Times New Roman"/>
          <w:sz w:val="24"/>
          <w:szCs w:val="24"/>
        </w:rPr>
        <w:t>способствующих созданию условий</w:t>
      </w:r>
      <w:r w:rsidR="004F641C">
        <w:rPr>
          <w:rFonts w:ascii="Times New Roman" w:hAnsi="Times New Roman" w:cs="Times New Roman"/>
          <w:sz w:val="24"/>
          <w:szCs w:val="24"/>
        </w:rPr>
        <w:t xml:space="preserve"> </w:t>
      </w:r>
      <w:r w:rsidRPr="00D9342E">
        <w:rPr>
          <w:rFonts w:ascii="Times New Roman" w:hAnsi="Times New Roman" w:cs="Times New Roman"/>
          <w:sz w:val="24"/>
          <w:szCs w:val="24"/>
        </w:rPr>
        <w:t>для проявления коррупции, проведена антикоррупционная экспертиза ________</w:t>
      </w:r>
      <w:r w:rsidR="004F641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9342E">
        <w:rPr>
          <w:rFonts w:ascii="Times New Roman" w:hAnsi="Times New Roman" w:cs="Times New Roman"/>
          <w:sz w:val="24"/>
          <w:szCs w:val="24"/>
        </w:rPr>
        <w:t>__</w:t>
      </w:r>
    </w:p>
    <w:p w:rsidR="004F641C" w:rsidRDefault="00D9342E">
      <w:pPr>
        <w:pStyle w:val="ConsPlusNonformat"/>
        <w:jc w:val="both"/>
        <w:rPr>
          <w:rFonts w:ascii="Times New Roman" w:hAnsi="Times New Roman" w:cs="Times New Roman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641C">
        <w:rPr>
          <w:rFonts w:ascii="Times New Roman" w:hAnsi="Times New Roman" w:cs="Times New Roman"/>
        </w:rPr>
        <w:t xml:space="preserve"> </w:t>
      </w:r>
      <w:r w:rsidR="004F641C">
        <w:rPr>
          <w:rFonts w:ascii="Times New Roman" w:hAnsi="Times New Roman" w:cs="Times New Roman"/>
        </w:rPr>
        <w:t xml:space="preserve">                          </w:t>
      </w:r>
    </w:p>
    <w:p w:rsidR="00D9342E" w:rsidRPr="004F641C" w:rsidRDefault="004F64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9342E" w:rsidRPr="004F641C">
        <w:rPr>
          <w:rFonts w:ascii="Times New Roman" w:hAnsi="Times New Roman" w:cs="Times New Roman"/>
        </w:rPr>
        <w:t>(указываются наименование и реквизиты нормативного правового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___</w:t>
      </w:r>
      <w:r w:rsidRPr="00D9342E">
        <w:rPr>
          <w:rFonts w:ascii="Times New Roman" w:hAnsi="Times New Roman" w:cs="Times New Roman"/>
          <w:sz w:val="24"/>
          <w:szCs w:val="24"/>
        </w:rPr>
        <w:t>__________.</w:t>
      </w:r>
    </w:p>
    <w:p w:rsidR="004F641C" w:rsidRPr="00D9342E" w:rsidRDefault="00D9342E" w:rsidP="004F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64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9342E">
        <w:rPr>
          <w:rFonts w:ascii="Times New Roman" w:hAnsi="Times New Roman" w:cs="Times New Roman"/>
          <w:sz w:val="24"/>
          <w:szCs w:val="24"/>
        </w:rPr>
        <w:t xml:space="preserve"> </w:t>
      </w:r>
      <w:r w:rsidR="004F641C" w:rsidRPr="004F641C">
        <w:rPr>
          <w:rFonts w:ascii="Times New Roman" w:hAnsi="Times New Roman" w:cs="Times New Roman"/>
        </w:rPr>
        <w:t>проекта нормативного правового акта)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В представленном на антикоррупционную экспертизу _________________</w:t>
      </w:r>
      <w:r w:rsidR="004F641C">
        <w:rPr>
          <w:rFonts w:ascii="Times New Roman" w:hAnsi="Times New Roman" w:cs="Times New Roman"/>
          <w:sz w:val="24"/>
          <w:szCs w:val="24"/>
        </w:rPr>
        <w:t>______</w:t>
      </w:r>
      <w:r w:rsidRPr="00D9342E">
        <w:rPr>
          <w:rFonts w:ascii="Times New Roman" w:hAnsi="Times New Roman" w:cs="Times New Roman"/>
          <w:sz w:val="24"/>
          <w:szCs w:val="24"/>
        </w:rPr>
        <w:t>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</w:t>
      </w:r>
      <w:r w:rsidRPr="00D9342E">
        <w:rPr>
          <w:rFonts w:ascii="Times New Roman" w:hAnsi="Times New Roman" w:cs="Times New Roman"/>
          <w:sz w:val="24"/>
          <w:szCs w:val="24"/>
        </w:rPr>
        <w:t>_______</w:t>
      </w:r>
    </w:p>
    <w:p w:rsidR="004F641C" w:rsidRPr="004F641C" w:rsidRDefault="004F641C" w:rsidP="004F64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F641C">
        <w:rPr>
          <w:rFonts w:ascii="Times New Roman" w:hAnsi="Times New Roman" w:cs="Times New Roman"/>
        </w:rPr>
        <w:t>(указываются наименование и рекви</w:t>
      </w:r>
      <w:r>
        <w:rPr>
          <w:rFonts w:ascii="Times New Roman" w:hAnsi="Times New Roman" w:cs="Times New Roman"/>
        </w:rPr>
        <w:t>зиты НПА, проекта НПА)</w:t>
      </w:r>
    </w:p>
    <w:p w:rsidR="004F641C" w:rsidRDefault="004F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выявлены    следующие   положения,    способствующие    созданию    условий</w:t>
      </w:r>
      <w:r w:rsidR="004F641C">
        <w:rPr>
          <w:rFonts w:ascii="Times New Roman" w:hAnsi="Times New Roman" w:cs="Times New Roman"/>
          <w:sz w:val="24"/>
          <w:szCs w:val="24"/>
        </w:rPr>
        <w:t xml:space="preserve"> </w:t>
      </w:r>
      <w:r w:rsidRPr="00D9342E">
        <w:rPr>
          <w:rFonts w:ascii="Times New Roman" w:hAnsi="Times New Roman" w:cs="Times New Roman"/>
          <w:sz w:val="24"/>
          <w:szCs w:val="24"/>
        </w:rPr>
        <w:t>для проявления коррупции  (коррупциогенные факторы): ___________</w:t>
      </w:r>
      <w:r w:rsidR="004F641C">
        <w:rPr>
          <w:rFonts w:ascii="Times New Roman" w:hAnsi="Times New Roman" w:cs="Times New Roman"/>
          <w:sz w:val="24"/>
          <w:szCs w:val="24"/>
        </w:rPr>
        <w:t>__________</w:t>
      </w:r>
      <w:r w:rsidRPr="00D9342E">
        <w:rPr>
          <w:rFonts w:ascii="Times New Roman" w:hAnsi="Times New Roman" w:cs="Times New Roman"/>
          <w:sz w:val="24"/>
          <w:szCs w:val="24"/>
        </w:rPr>
        <w:t>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</w:t>
      </w:r>
      <w:r w:rsidRPr="00D9342E">
        <w:rPr>
          <w:rFonts w:ascii="Times New Roman" w:hAnsi="Times New Roman" w:cs="Times New Roman"/>
          <w:sz w:val="24"/>
          <w:szCs w:val="24"/>
        </w:rPr>
        <w:t>__________</w:t>
      </w:r>
    </w:p>
    <w:p w:rsidR="00D9342E" w:rsidRPr="00590C12" w:rsidRDefault="00590C12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 xml:space="preserve"> </w:t>
      </w:r>
      <w:r w:rsidR="00D9342E" w:rsidRPr="00590C12">
        <w:rPr>
          <w:rFonts w:ascii="Times New Roman" w:hAnsi="Times New Roman" w:cs="Times New Roman"/>
        </w:rPr>
        <w:t>(отражаются все коррупциогенные факторы со ссылкой на положения Методики</w:t>
      </w:r>
      <w:r>
        <w:rPr>
          <w:rFonts w:ascii="Times New Roman" w:hAnsi="Times New Roman" w:cs="Times New Roman"/>
        </w:rPr>
        <w:t xml:space="preserve"> </w:t>
      </w:r>
      <w:r w:rsidR="00D9342E" w:rsidRPr="00590C12">
        <w:rPr>
          <w:rFonts w:ascii="Times New Roman" w:hAnsi="Times New Roman" w:cs="Times New Roman"/>
        </w:rPr>
        <w:t>проведения экспертизы нормативных правовых актов и проектов</w:t>
      </w:r>
      <w:r>
        <w:rPr>
          <w:rFonts w:ascii="Times New Roman" w:hAnsi="Times New Roman" w:cs="Times New Roman"/>
        </w:rPr>
        <w:t xml:space="preserve"> </w:t>
      </w:r>
      <w:r w:rsidR="00D9342E" w:rsidRPr="00590C12">
        <w:rPr>
          <w:rFonts w:ascii="Times New Roman" w:hAnsi="Times New Roman" w:cs="Times New Roman"/>
        </w:rPr>
        <w:t>нормативных правовых актов)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Предлагается устранить из _______________________</w:t>
      </w:r>
      <w:r w:rsidR="00590C12">
        <w:rPr>
          <w:rFonts w:ascii="Times New Roman" w:hAnsi="Times New Roman" w:cs="Times New Roman"/>
          <w:sz w:val="24"/>
          <w:szCs w:val="24"/>
        </w:rPr>
        <w:t>_______</w:t>
      </w:r>
      <w:r w:rsidRPr="00D934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0C12">
        <w:rPr>
          <w:rFonts w:ascii="Times New Roman" w:hAnsi="Times New Roman" w:cs="Times New Roman"/>
          <w:sz w:val="24"/>
          <w:szCs w:val="24"/>
        </w:rPr>
        <w:t>__</w:t>
      </w:r>
      <w:r w:rsidRPr="00D934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0C12" w:rsidRPr="004F641C" w:rsidRDefault="00590C12" w:rsidP="00590C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F641C">
        <w:rPr>
          <w:rFonts w:ascii="Times New Roman" w:hAnsi="Times New Roman" w:cs="Times New Roman"/>
        </w:rPr>
        <w:t>(указываются наименование и рекви</w:t>
      </w:r>
      <w:r>
        <w:rPr>
          <w:rFonts w:ascii="Times New Roman" w:hAnsi="Times New Roman" w:cs="Times New Roman"/>
        </w:rPr>
        <w:t>зиты НПА, проекта НПА)</w:t>
      </w:r>
    </w:p>
    <w:p w:rsidR="00590C12" w:rsidRDefault="00590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выявленные  положения,   способствующие  созданию  условий  для  проявления</w:t>
      </w:r>
      <w:r w:rsidR="00590C12">
        <w:rPr>
          <w:rFonts w:ascii="Times New Roman" w:hAnsi="Times New Roman" w:cs="Times New Roman"/>
          <w:sz w:val="24"/>
          <w:szCs w:val="24"/>
        </w:rPr>
        <w:t xml:space="preserve"> </w:t>
      </w:r>
      <w:r w:rsidRPr="00D9342E">
        <w:rPr>
          <w:rFonts w:ascii="Times New Roman" w:hAnsi="Times New Roman" w:cs="Times New Roman"/>
          <w:sz w:val="24"/>
          <w:szCs w:val="24"/>
        </w:rPr>
        <w:t>коррупции (коррупциогенные факторы), путем ______________</w:t>
      </w:r>
      <w:r w:rsidR="00590C12">
        <w:rPr>
          <w:rFonts w:ascii="Times New Roman" w:hAnsi="Times New Roman" w:cs="Times New Roman"/>
          <w:sz w:val="24"/>
          <w:szCs w:val="24"/>
        </w:rPr>
        <w:t>_______________</w:t>
      </w:r>
      <w:r w:rsidRPr="00D9342E">
        <w:rPr>
          <w:rFonts w:ascii="Times New Roman" w:hAnsi="Times New Roman" w:cs="Times New Roman"/>
          <w:sz w:val="24"/>
          <w:szCs w:val="24"/>
        </w:rPr>
        <w:t>__________________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90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>(указываются способы устранения положений, способствующих созданию условий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>для проявления коррупции (коррупциогенных факторов))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>(указываются наименование и количество возвращаемых по итогам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>антикоррупционной экспертизы документов)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D9342E" w:rsidRPr="00590C12" w:rsidRDefault="00590C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9342E" w:rsidRPr="00590C12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должности)                      </w:t>
      </w:r>
      <w:r w:rsidR="00D9342E" w:rsidRPr="00590C12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</w:t>
      </w:r>
      <w:r w:rsidR="00D9342E" w:rsidRPr="00590C12">
        <w:rPr>
          <w:rFonts w:ascii="Times New Roman" w:hAnsi="Times New Roman" w:cs="Times New Roman"/>
        </w:rPr>
        <w:t>(инициалы, фамилия)</w:t>
      </w:r>
    </w:p>
    <w:p w:rsidR="005846C4" w:rsidRPr="00590C12" w:rsidRDefault="00D9342E" w:rsidP="00590C12">
      <w:pPr>
        <w:pStyle w:val="ConsPlusNonformat"/>
        <w:jc w:val="both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 xml:space="preserve">      </w:t>
      </w:r>
      <w:r w:rsidR="00590C12">
        <w:rPr>
          <w:rFonts w:ascii="Times New Roman" w:hAnsi="Times New Roman" w:cs="Times New Roman"/>
        </w:rPr>
        <w:t xml:space="preserve">           </w:t>
      </w:r>
    </w:p>
    <w:sectPr w:rsidR="005846C4" w:rsidRPr="00590C12" w:rsidSect="00CF0B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E"/>
    <w:rsid w:val="004F641C"/>
    <w:rsid w:val="005846C4"/>
    <w:rsid w:val="00590C12"/>
    <w:rsid w:val="00BA0602"/>
    <w:rsid w:val="00CF0B4D"/>
    <w:rsid w:val="00D337CC"/>
    <w:rsid w:val="00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896-D6D0-45D1-8064-391BC1A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C1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CCA79B5071577D6296BD62A1F418F70A1B050074131D8A984314CD50CC8118F866yBUCM" TargetMode="External"/><Relationship Id="rId13" Type="http://schemas.openxmlformats.org/officeDocument/2006/relationships/hyperlink" Target="consultantplus://offline/ref=59CA0B265FD53782D5EDD2AA8D3C2B59796BC8B165ABFB4AA8554058577D194ACDD71A56895DCD83y1U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CA0B265FD53782D5EDD2AA8D3C2B59796BC8B165ABFB4AA855405857y7UDM" TargetMode="External"/><Relationship Id="rId12" Type="http://schemas.openxmlformats.org/officeDocument/2006/relationships/hyperlink" Target="consultantplus://offline/ref=59CA0B265FD53782D5EDD2AA8D3C2B59796BC8B165ABFB4AA8554058577D194ACDD71A56895DCD83y1UF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A6CCBB46CAFFB4AA855405857y7UDM" TargetMode="External"/><Relationship Id="rId11" Type="http://schemas.openxmlformats.org/officeDocument/2006/relationships/hyperlink" Target="consultantplus://offline/ref=59CA0B265FD53782D5EDD2AA8D3C2B59796BC8B165ABFB4AA8554058577D194ACDD71A56895DCD83y1UFM" TargetMode="External"/><Relationship Id="rId5" Type="http://schemas.openxmlformats.org/officeDocument/2006/relationships/hyperlink" Target="consultantplus://offline/ref=59CA0B265FD53782D5EDD2AA8D3C2B597968C1B262AEFB4AA8554058577D194ACDD71A56895DCD84y1U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CA0B265FD53782D5EDD2AA8D3C2B59796BC8B165ABFB4AA8554058577D194ACDD71A56895DCD83y1U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CA0B265FD53782D5EDCCA79B5071577D6296BD63AAF61DFC0A1B050074131Dy8UAM" TargetMode="External"/><Relationship Id="rId14" Type="http://schemas.openxmlformats.org/officeDocument/2006/relationships/hyperlink" Target="consultantplus://offline/ref=59CA0B265FD53782D5EDCCA79B5071577D6296BD63AAF61DFC0A1B050074131Dy8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2018-03-16T10:37:00Z</cp:lastPrinted>
  <dcterms:created xsi:type="dcterms:W3CDTF">2018-02-28T12:20:00Z</dcterms:created>
  <dcterms:modified xsi:type="dcterms:W3CDTF">2018-03-16T10:37:00Z</dcterms:modified>
</cp:coreProperties>
</file>